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58" w:rsidRPr="0070091F" w:rsidRDefault="00F10C58" w:rsidP="00D71FA3">
      <w:pPr>
        <w:pStyle w:val="Default"/>
        <w:ind w:firstLineChars="200" w:firstLine="480"/>
        <w:jc w:val="center"/>
        <w:rPr>
          <w:rFonts w:asciiTheme="minorEastAsia" w:eastAsiaTheme="minorEastAsia" w:hAnsiTheme="minorEastAsia"/>
        </w:rPr>
      </w:pPr>
      <w:bookmarkStart w:id="0" w:name="_GoBack"/>
      <w:bookmarkEnd w:id="0"/>
      <w:r w:rsidRPr="0070091F">
        <w:rPr>
          <w:rFonts w:asciiTheme="minorEastAsia" w:eastAsiaTheme="minorEastAsia" w:hAnsiTheme="minorEastAsia"/>
        </w:rPr>
        <w:t>“</w:t>
      </w:r>
      <w:r w:rsidRPr="0070091F">
        <w:rPr>
          <w:rFonts w:asciiTheme="minorEastAsia" w:eastAsiaTheme="minorEastAsia" w:hAnsiTheme="minorEastAsia" w:hint="eastAsia"/>
        </w:rPr>
        <w:t>公共领域</w:t>
      </w:r>
      <w:r w:rsidRPr="0070091F">
        <w:rPr>
          <w:rFonts w:asciiTheme="minorEastAsia" w:eastAsiaTheme="minorEastAsia" w:hAnsiTheme="minorEastAsia"/>
        </w:rPr>
        <w:t>”</w:t>
      </w:r>
      <w:r w:rsidR="003374E9" w:rsidRPr="0070091F">
        <w:rPr>
          <w:rFonts w:asciiTheme="minorEastAsia" w:eastAsiaTheme="minorEastAsia" w:hAnsiTheme="minorEastAsia" w:hint="eastAsia"/>
        </w:rPr>
        <w:t>（哈贝马斯）对阵</w:t>
      </w:r>
      <w:r w:rsidRPr="0070091F">
        <w:rPr>
          <w:rFonts w:asciiTheme="minorEastAsia" w:eastAsiaTheme="minorEastAsia" w:hAnsiTheme="minorEastAsia"/>
        </w:rPr>
        <w:t>“</w:t>
      </w:r>
      <w:r w:rsidRPr="0070091F">
        <w:rPr>
          <w:rFonts w:asciiTheme="minorEastAsia" w:eastAsiaTheme="minorEastAsia" w:hAnsiTheme="minorEastAsia" w:hint="eastAsia"/>
        </w:rPr>
        <w:t>文化诠释学</w:t>
      </w:r>
      <w:r w:rsidRPr="0070091F">
        <w:rPr>
          <w:rFonts w:asciiTheme="minorEastAsia" w:eastAsiaTheme="minorEastAsia" w:hAnsiTheme="minorEastAsia"/>
        </w:rPr>
        <w:t>”</w:t>
      </w:r>
      <w:r w:rsidRPr="0070091F">
        <w:rPr>
          <w:rFonts w:asciiTheme="minorEastAsia" w:eastAsiaTheme="minorEastAsia" w:hAnsiTheme="minorEastAsia" w:hint="eastAsia"/>
        </w:rPr>
        <w:t>（伽达默尔）</w:t>
      </w:r>
    </w:p>
    <w:p w:rsidR="00F10C58" w:rsidRPr="0070091F" w:rsidRDefault="00F10C58" w:rsidP="00D71FA3">
      <w:pPr>
        <w:pStyle w:val="Default"/>
        <w:ind w:firstLineChars="200" w:firstLine="480"/>
        <w:jc w:val="center"/>
        <w:rPr>
          <w:rFonts w:asciiTheme="minorEastAsia" w:eastAsiaTheme="minorEastAsia" w:hAnsiTheme="minorEastAsia"/>
        </w:rPr>
      </w:pPr>
      <w:r w:rsidRPr="0070091F">
        <w:rPr>
          <w:rFonts w:asciiTheme="minorEastAsia" w:eastAsiaTheme="minorEastAsia" w:hAnsiTheme="minorEastAsia"/>
        </w:rPr>
        <w:t>——</w:t>
      </w:r>
      <w:r w:rsidRPr="0070091F">
        <w:rPr>
          <w:rFonts w:asciiTheme="minorEastAsia" w:eastAsiaTheme="minorEastAsia" w:hAnsiTheme="minorEastAsia" w:hint="eastAsia"/>
        </w:rPr>
        <w:t>全球史视野下中国区域史的曲解</w:t>
      </w:r>
    </w:p>
    <w:p w:rsidR="00D87B86" w:rsidRDefault="00F10C58" w:rsidP="00D71FA3">
      <w:pPr>
        <w:pStyle w:val="Default"/>
        <w:ind w:firstLineChars="200" w:firstLine="480"/>
        <w:jc w:val="center"/>
        <w:rPr>
          <w:rFonts w:asciiTheme="minorEastAsia" w:eastAsiaTheme="minorEastAsia" w:hAnsiTheme="minorEastAsia"/>
        </w:rPr>
      </w:pPr>
      <w:r w:rsidRPr="0070091F">
        <w:rPr>
          <w:rFonts w:asciiTheme="minorEastAsia" w:eastAsiaTheme="minorEastAsia" w:hAnsiTheme="minorEastAsia"/>
        </w:rPr>
        <w:t>Benjamin A. Elman, Princeton University</w:t>
      </w:r>
    </w:p>
    <w:p w:rsidR="004306AC" w:rsidRDefault="004306AC" w:rsidP="00D71FA3">
      <w:pPr>
        <w:pStyle w:val="Default"/>
        <w:ind w:firstLineChars="200" w:firstLine="480"/>
        <w:jc w:val="center"/>
        <w:rPr>
          <w:rFonts w:asciiTheme="minorEastAsia" w:eastAsiaTheme="minorEastAsia" w:hAnsiTheme="minorEastAsia"/>
        </w:rPr>
      </w:pPr>
    </w:p>
    <w:p w:rsidR="004306AC" w:rsidRPr="0070091F" w:rsidRDefault="004306AC" w:rsidP="00D71FA3">
      <w:pPr>
        <w:pStyle w:val="Default"/>
        <w:ind w:firstLineChars="200" w:firstLine="480"/>
        <w:jc w:val="center"/>
        <w:rPr>
          <w:rFonts w:asciiTheme="minorEastAsia" w:eastAsiaTheme="minorEastAsia" w:hAnsiTheme="minorEastAsia" w:hint="eastAsia"/>
        </w:rPr>
      </w:pPr>
      <w:r>
        <w:rPr>
          <w:rFonts w:asciiTheme="minorEastAsia" w:eastAsiaTheme="minorEastAsia" w:hAnsiTheme="minorEastAsia" w:hint="eastAsia"/>
        </w:rPr>
        <w:t>复旦学报 2014年出版</w:t>
      </w:r>
    </w:p>
    <w:p w:rsidR="00D87B86" w:rsidRPr="0070091F" w:rsidRDefault="00D87B86" w:rsidP="00D71FA3">
      <w:pPr>
        <w:pStyle w:val="Default"/>
        <w:ind w:firstLineChars="200" w:firstLine="480"/>
        <w:rPr>
          <w:rFonts w:asciiTheme="minorEastAsia" w:eastAsiaTheme="minorEastAsia" w:hAnsiTheme="minorEastAsia"/>
        </w:rPr>
      </w:pPr>
    </w:p>
    <w:p w:rsidR="00F10C58" w:rsidRDefault="00F10C58" w:rsidP="00D71FA3">
      <w:pPr>
        <w:pStyle w:val="Default"/>
        <w:ind w:firstLineChars="200" w:firstLine="480"/>
        <w:rPr>
          <w:rFonts w:asciiTheme="minorEastAsia" w:eastAsiaTheme="minorEastAsia" w:hAnsiTheme="minorEastAsia"/>
        </w:rPr>
      </w:pPr>
    </w:p>
    <w:p w:rsidR="009C40C2" w:rsidRDefault="009C40C2" w:rsidP="00D71FA3">
      <w:pPr>
        <w:pStyle w:val="Default"/>
        <w:ind w:firstLineChars="200" w:firstLine="480"/>
        <w:rPr>
          <w:rFonts w:asciiTheme="minorEastAsia" w:eastAsiaTheme="minorEastAsia" w:hAnsiTheme="minorEastAsia"/>
        </w:rPr>
      </w:pPr>
    </w:p>
    <w:p w:rsidR="009C40C2" w:rsidRDefault="009C40C2" w:rsidP="00D71FA3">
      <w:pPr>
        <w:pStyle w:val="Default"/>
        <w:ind w:firstLineChars="200" w:firstLine="480"/>
        <w:rPr>
          <w:rFonts w:asciiTheme="minorEastAsia" w:eastAsiaTheme="minorEastAsia" w:hAnsiTheme="minorEastAsia"/>
        </w:rPr>
      </w:pPr>
    </w:p>
    <w:p w:rsidR="009C40C2" w:rsidRPr="0070091F" w:rsidRDefault="009C40C2" w:rsidP="00D71FA3">
      <w:pPr>
        <w:pStyle w:val="Default"/>
        <w:ind w:firstLineChars="200" w:firstLine="480"/>
        <w:rPr>
          <w:rFonts w:asciiTheme="minorEastAsia" w:eastAsiaTheme="minorEastAsia" w:hAnsiTheme="minorEastAsia"/>
        </w:rPr>
      </w:pPr>
    </w:p>
    <w:p w:rsidR="00F10C58" w:rsidRPr="0070091F" w:rsidRDefault="00F10C58" w:rsidP="00D71FA3">
      <w:pPr>
        <w:pStyle w:val="Default"/>
        <w:numPr>
          <w:ilvl w:val="0"/>
          <w:numId w:val="1"/>
        </w:numPr>
        <w:ind w:firstLineChars="200" w:firstLine="480"/>
        <w:rPr>
          <w:rFonts w:asciiTheme="minorEastAsia" w:eastAsiaTheme="minorEastAsia" w:hAnsiTheme="minorEastAsia"/>
        </w:rPr>
      </w:pPr>
      <w:r w:rsidRPr="0070091F">
        <w:rPr>
          <w:rFonts w:asciiTheme="minorEastAsia" w:eastAsiaTheme="minorEastAsia" w:hAnsiTheme="minorEastAsia" w:hint="eastAsia"/>
        </w:rPr>
        <w:t>几种目的论幻象</w:t>
      </w:r>
    </w:p>
    <w:p w:rsidR="00F10C58" w:rsidRPr="0070091F" w:rsidRDefault="00F10C58" w:rsidP="00D71FA3">
      <w:pPr>
        <w:pStyle w:val="Default"/>
        <w:ind w:firstLineChars="200" w:firstLine="480"/>
        <w:rPr>
          <w:rFonts w:asciiTheme="minorEastAsia" w:eastAsiaTheme="minorEastAsia" w:hAnsiTheme="minorEastAsia"/>
        </w:rPr>
      </w:pPr>
    </w:p>
    <w:p w:rsidR="00F10C58" w:rsidRPr="0070091F" w:rsidRDefault="00F10C58" w:rsidP="00D71FA3">
      <w:pPr>
        <w:pStyle w:val="Default"/>
        <w:ind w:firstLineChars="200" w:firstLine="480"/>
        <w:rPr>
          <w:rFonts w:asciiTheme="minorEastAsia" w:eastAsiaTheme="minorEastAsia" w:hAnsiTheme="minorEastAsia"/>
        </w:rPr>
      </w:pPr>
      <w:r w:rsidRPr="0070091F">
        <w:rPr>
          <w:rFonts w:asciiTheme="minorEastAsia" w:eastAsiaTheme="minorEastAsia" w:hAnsiTheme="minorEastAsia" w:hint="eastAsia"/>
        </w:rPr>
        <w:t>一些文化史学者和社会科学家在研究通常被称之为“儒学”</w:t>
      </w:r>
      <w:r w:rsidR="004B6939" w:rsidRPr="0070091F">
        <w:rPr>
          <w:rFonts w:asciiTheme="minorEastAsia" w:eastAsiaTheme="minorEastAsia" w:hAnsiTheme="minorEastAsia" w:hint="eastAsia"/>
        </w:rPr>
        <w:t>的中国传统</w:t>
      </w:r>
      <w:r w:rsidRPr="0070091F">
        <w:rPr>
          <w:rFonts w:asciiTheme="minorEastAsia" w:eastAsiaTheme="minorEastAsia" w:hAnsiTheme="minorEastAsia" w:hint="eastAsia"/>
        </w:rPr>
        <w:t>经学时，将</w:t>
      </w:r>
      <w:r w:rsidRPr="0070091F">
        <w:rPr>
          <w:rFonts w:asciiTheme="minorEastAsia" w:eastAsiaTheme="minorEastAsia" w:hAnsiTheme="minorEastAsia"/>
        </w:rPr>
        <w:t>“</w:t>
      </w:r>
      <w:r w:rsidRPr="0070091F">
        <w:rPr>
          <w:rFonts w:asciiTheme="minorEastAsia" w:eastAsiaTheme="minorEastAsia" w:hAnsiTheme="minorEastAsia" w:hint="eastAsia"/>
        </w:rPr>
        <w:t>现代化叙事</w:t>
      </w:r>
      <w:r w:rsidRPr="0070091F">
        <w:rPr>
          <w:rFonts w:asciiTheme="minorEastAsia" w:eastAsiaTheme="minorEastAsia" w:hAnsiTheme="minorEastAsia"/>
        </w:rPr>
        <w:t>”</w:t>
      </w:r>
      <w:r w:rsidRPr="0070091F">
        <w:rPr>
          <w:rFonts w:asciiTheme="minorEastAsia" w:eastAsiaTheme="minorEastAsia" w:hAnsiTheme="minorEastAsia" w:hint="eastAsia"/>
        </w:rPr>
        <w:t>应用于前现代中国。他们用当下的标准来衡量儒家。当下发生变化，标准亦随之改变。在稍早以前的</w:t>
      </w:r>
      <w:r w:rsidRPr="0070091F">
        <w:rPr>
          <w:rFonts w:asciiTheme="minorEastAsia" w:eastAsiaTheme="minorEastAsia" w:hAnsiTheme="minorEastAsia"/>
        </w:rPr>
        <w:t>“</w:t>
      </w:r>
      <w:r w:rsidRPr="0070091F">
        <w:rPr>
          <w:rFonts w:asciiTheme="minorEastAsia" w:eastAsiaTheme="minorEastAsia" w:hAnsiTheme="minorEastAsia" w:hint="eastAsia"/>
        </w:rPr>
        <w:t>当下</w:t>
      </w:r>
      <w:r w:rsidRPr="0070091F">
        <w:rPr>
          <w:rFonts w:asciiTheme="minorEastAsia" w:eastAsiaTheme="minorEastAsia" w:hAnsiTheme="minorEastAsia"/>
        </w:rPr>
        <w:t>”</w:t>
      </w:r>
      <w:r w:rsidRPr="0070091F">
        <w:rPr>
          <w:rFonts w:asciiTheme="minorEastAsia" w:eastAsiaTheme="minorEastAsia" w:hAnsiTheme="minorEastAsia" w:hint="eastAsia"/>
        </w:rPr>
        <w:t>，以工业革命时代的欧洲为标准衡量下的中国显得贫穷、落后，</w:t>
      </w:r>
      <w:r w:rsidR="00C33B7F" w:rsidRPr="0070091F">
        <w:rPr>
          <w:rStyle w:val="FootnoteReference"/>
          <w:rFonts w:asciiTheme="minorEastAsia" w:eastAsiaTheme="minorEastAsia" w:hAnsiTheme="minorEastAsia"/>
        </w:rPr>
        <w:footnoteReference w:id="1"/>
      </w:r>
      <w:r w:rsidRPr="0070091F">
        <w:rPr>
          <w:rFonts w:asciiTheme="minorEastAsia" w:eastAsiaTheme="minorEastAsia" w:hAnsiTheme="minorEastAsia" w:hint="eastAsia"/>
        </w:rPr>
        <w:t>而这种落后局面被不公正地归咎于儒学尤其是程朱理学。今日中国之</w:t>
      </w:r>
      <w:r w:rsidRPr="0070091F">
        <w:rPr>
          <w:rFonts w:asciiTheme="minorEastAsia" w:eastAsiaTheme="minorEastAsia" w:hAnsiTheme="minorEastAsia"/>
        </w:rPr>
        <w:t>“</w:t>
      </w:r>
      <w:r w:rsidRPr="0070091F">
        <w:rPr>
          <w:rFonts w:asciiTheme="minorEastAsia" w:eastAsiaTheme="minorEastAsia" w:hAnsiTheme="minorEastAsia" w:hint="eastAsia"/>
        </w:rPr>
        <w:t>当下</w:t>
      </w:r>
      <w:r w:rsidRPr="0070091F">
        <w:rPr>
          <w:rFonts w:asciiTheme="minorEastAsia" w:eastAsiaTheme="minorEastAsia" w:hAnsiTheme="minorEastAsia"/>
        </w:rPr>
        <w:t>”</w:t>
      </w:r>
      <w:r w:rsidRPr="0070091F">
        <w:rPr>
          <w:rFonts w:asciiTheme="minorEastAsia" w:eastAsiaTheme="minorEastAsia" w:hAnsiTheme="minorEastAsia" w:hint="eastAsia"/>
        </w:rPr>
        <w:t>已然不同</w:t>
      </w:r>
      <w:r w:rsidR="00F37568" w:rsidRPr="0070091F">
        <w:rPr>
          <w:rFonts w:asciiTheme="minorEastAsia" w:eastAsiaTheme="minorEastAsia" w:hAnsiTheme="minorEastAsia" w:hint="eastAsia"/>
        </w:rPr>
        <w:t>于</w:t>
      </w:r>
      <w:r w:rsidRPr="0070091F">
        <w:rPr>
          <w:rFonts w:asciiTheme="minorEastAsia" w:eastAsiaTheme="minorEastAsia" w:hAnsiTheme="minorEastAsia" w:hint="eastAsia"/>
        </w:rPr>
        <w:t>昨日之</w:t>
      </w:r>
      <w:r w:rsidRPr="0070091F">
        <w:rPr>
          <w:rFonts w:asciiTheme="minorEastAsia" w:eastAsiaTheme="minorEastAsia" w:hAnsiTheme="minorEastAsia"/>
        </w:rPr>
        <w:t>“</w:t>
      </w:r>
      <w:r w:rsidRPr="0070091F">
        <w:rPr>
          <w:rFonts w:asciiTheme="minorEastAsia" w:eastAsiaTheme="minorEastAsia" w:hAnsiTheme="minorEastAsia" w:hint="eastAsia"/>
        </w:rPr>
        <w:t>当下</w:t>
      </w:r>
      <w:r w:rsidRPr="0070091F">
        <w:rPr>
          <w:rFonts w:asciiTheme="minorEastAsia" w:eastAsiaTheme="minorEastAsia" w:hAnsiTheme="minorEastAsia"/>
        </w:rPr>
        <w:t>”</w:t>
      </w:r>
      <w:r w:rsidRPr="0070091F">
        <w:rPr>
          <w:rFonts w:asciiTheme="minorEastAsia" w:eastAsiaTheme="minorEastAsia" w:hAnsiTheme="minorEastAsia" w:hint="eastAsia"/>
        </w:rPr>
        <w:t>，故儒学亦不再被</w:t>
      </w:r>
      <w:r w:rsidR="00BA49BD" w:rsidRPr="0070091F">
        <w:rPr>
          <w:rFonts w:asciiTheme="minorEastAsia" w:eastAsiaTheme="minorEastAsia" w:hAnsiTheme="minorEastAsia" w:hint="eastAsia"/>
        </w:rPr>
        <w:t>当作</w:t>
      </w:r>
      <w:r w:rsidRPr="0070091F">
        <w:rPr>
          <w:rFonts w:asciiTheme="minorEastAsia" w:eastAsiaTheme="minorEastAsia" w:hAnsiTheme="minorEastAsia" w:hint="eastAsia"/>
        </w:rPr>
        <w:t>通往现代之路的障碍，转而被视为其</w:t>
      </w:r>
      <w:r w:rsidR="00BA49BD" w:rsidRPr="0070091F">
        <w:rPr>
          <w:rFonts w:asciiTheme="minorEastAsia" w:eastAsiaTheme="minorEastAsia" w:hAnsiTheme="minorEastAsia" w:hint="eastAsia"/>
        </w:rPr>
        <w:t>促因</w:t>
      </w:r>
      <w:r w:rsidRPr="0070091F">
        <w:rPr>
          <w:rFonts w:asciiTheme="minorEastAsia" w:eastAsiaTheme="minorEastAsia" w:hAnsiTheme="minorEastAsia" w:hint="eastAsia"/>
        </w:rPr>
        <w:t>。这种价值判断的变化取决于用何种</w:t>
      </w:r>
      <w:r w:rsidRPr="0070091F">
        <w:rPr>
          <w:rFonts w:asciiTheme="minorEastAsia" w:eastAsiaTheme="minorEastAsia" w:hAnsiTheme="minorEastAsia"/>
        </w:rPr>
        <w:t>“</w:t>
      </w:r>
      <w:r w:rsidRPr="0070091F">
        <w:rPr>
          <w:rFonts w:asciiTheme="minorEastAsia" w:eastAsiaTheme="minorEastAsia" w:hAnsiTheme="minorEastAsia" w:hint="eastAsia"/>
        </w:rPr>
        <w:t>当下</w:t>
      </w:r>
      <w:r w:rsidRPr="0070091F">
        <w:rPr>
          <w:rFonts w:asciiTheme="minorEastAsia" w:eastAsiaTheme="minorEastAsia" w:hAnsiTheme="minorEastAsia"/>
        </w:rPr>
        <w:t>”</w:t>
      </w:r>
      <w:r w:rsidRPr="0070091F">
        <w:rPr>
          <w:rFonts w:asciiTheme="minorEastAsia" w:eastAsiaTheme="minorEastAsia" w:hAnsiTheme="minorEastAsia" w:hint="eastAsia"/>
        </w:rPr>
        <w:t>来衡量哪段</w:t>
      </w:r>
      <w:r w:rsidRPr="0070091F">
        <w:rPr>
          <w:rFonts w:asciiTheme="minorEastAsia" w:eastAsiaTheme="minorEastAsia" w:hAnsiTheme="minorEastAsia"/>
        </w:rPr>
        <w:t>“</w:t>
      </w:r>
      <w:r w:rsidRPr="0070091F">
        <w:rPr>
          <w:rFonts w:asciiTheme="minorEastAsia" w:eastAsiaTheme="minorEastAsia" w:hAnsiTheme="minorEastAsia" w:hint="eastAsia"/>
        </w:rPr>
        <w:t>过去</w:t>
      </w:r>
      <w:r w:rsidRPr="0070091F">
        <w:rPr>
          <w:rFonts w:asciiTheme="minorEastAsia" w:eastAsiaTheme="minorEastAsia" w:hAnsiTheme="minorEastAsia"/>
        </w:rPr>
        <w:t>”</w:t>
      </w:r>
      <w:r w:rsidRPr="0070091F">
        <w:rPr>
          <w:rFonts w:asciiTheme="minorEastAsia" w:eastAsiaTheme="minorEastAsia" w:hAnsiTheme="minorEastAsia" w:hint="eastAsia"/>
        </w:rPr>
        <w:t>。在</w:t>
      </w:r>
      <w:r w:rsidRPr="0070091F">
        <w:rPr>
          <w:rFonts w:asciiTheme="minorEastAsia" w:eastAsiaTheme="minorEastAsia" w:hAnsiTheme="minorEastAsia"/>
        </w:rPr>
        <w:t>1950</w:t>
      </w:r>
      <w:r w:rsidR="00BA49BD" w:rsidRPr="0070091F">
        <w:rPr>
          <w:rFonts w:asciiTheme="minorEastAsia" w:eastAsiaTheme="minorEastAsia" w:hAnsiTheme="minorEastAsia" w:hint="eastAsia"/>
        </w:rPr>
        <w:t>年代，</w:t>
      </w:r>
      <w:r w:rsidRPr="0070091F">
        <w:rPr>
          <w:rFonts w:asciiTheme="minorEastAsia" w:eastAsiaTheme="minorEastAsia" w:hAnsiTheme="minorEastAsia" w:hint="eastAsia"/>
        </w:rPr>
        <w:t>学者们</w:t>
      </w:r>
      <w:r w:rsidR="0054550C" w:rsidRPr="0070091F">
        <w:rPr>
          <w:rFonts w:asciiTheme="minorEastAsia" w:eastAsiaTheme="minorEastAsia" w:hAnsiTheme="minorEastAsia" w:hint="eastAsia"/>
        </w:rPr>
        <w:t>孜孜以求</w:t>
      </w:r>
      <w:r w:rsidRPr="0070091F">
        <w:rPr>
          <w:rFonts w:asciiTheme="minorEastAsia" w:eastAsiaTheme="minorEastAsia" w:hAnsiTheme="minorEastAsia" w:hint="eastAsia"/>
        </w:rPr>
        <w:t>社会主义在俄国和中国成功的原因，而今</w:t>
      </w:r>
      <w:r w:rsidR="0054550C" w:rsidRPr="0070091F">
        <w:rPr>
          <w:rFonts w:asciiTheme="minorEastAsia" w:eastAsiaTheme="minorEastAsia" w:hAnsiTheme="minorEastAsia" w:hint="eastAsia"/>
        </w:rPr>
        <w:t>二十一</w:t>
      </w:r>
      <w:r w:rsidR="00F37568" w:rsidRPr="0070091F">
        <w:rPr>
          <w:rFonts w:asciiTheme="minorEastAsia" w:eastAsiaTheme="minorEastAsia" w:hAnsiTheme="minorEastAsia" w:hint="eastAsia"/>
        </w:rPr>
        <w:t>世纪他们则大多书写其消亡。我们在对最近东欧选举的观察中已然</w:t>
      </w:r>
      <w:r w:rsidRPr="0070091F">
        <w:rPr>
          <w:rFonts w:asciiTheme="minorEastAsia" w:eastAsiaTheme="minorEastAsia" w:hAnsiTheme="minorEastAsia" w:hint="eastAsia"/>
        </w:rPr>
        <w:t>发现，之前为社会主义</w:t>
      </w:r>
      <w:r w:rsidR="00507F2A" w:rsidRPr="0070091F">
        <w:rPr>
          <w:rFonts w:asciiTheme="minorEastAsia" w:eastAsiaTheme="minorEastAsia" w:hAnsiTheme="minorEastAsia" w:hint="eastAsia"/>
        </w:rPr>
        <w:t>盖棺定论操之过急</w:t>
      </w:r>
      <w:r w:rsidRPr="0070091F">
        <w:rPr>
          <w:rFonts w:asciiTheme="minorEastAsia" w:eastAsiaTheme="minorEastAsia" w:hAnsiTheme="minorEastAsia" w:hint="eastAsia"/>
        </w:rPr>
        <w:t>，</w:t>
      </w:r>
      <w:r w:rsidR="0069238F" w:rsidRPr="0070091F">
        <w:rPr>
          <w:rFonts w:asciiTheme="minorEastAsia" w:eastAsiaTheme="minorEastAsia" w:hAnsiTheme="minorEastAsia" w:hint="eastAsia"/>
        </w:rPr>
        <w:t>这同</w:t>
      </w:r>
      <w:r w:rsidRPr="0070091F">
        <w:rPr>
          <w:rFonts w:asciiTheme="minorEastAsia" w:eastAsiaTheme="minorEastAsia" w:hAnsiTheme="minorEastAsia" w:hint="eastAsia"/>
        </w:rPr>
        <w:t>本世纪</w:t>
      </w:r>
      <w:r w:rsidR="00507F2A" w:rsidRPr="0070091F">
        <w:rPr>
          <w:rFonts w:asciiTheme="minorEastAsia" w:eastAsiaTheme="minorEastAsia" w:hAnsiTheme="minorEastAsia" w:hint="eastAsia"/>
        </w:rPr>
        <w:t>早先在亚洲宣布</w:t>
      </w:r>
      <w:r w:rsidRPr="0070091F">
        <w:rPr>
          <w:rFonts w:asciiTheme="minorEastAsia" w:eastAsiaTheme="minorEastAsia" w:hAnsiTheme="minorEastAsia" w:hint="eastAsia"/>
        </w:rPr>
        <w:t>儒学</w:t>
      </w:r>
      <w:r w:rsidR="0054550C" w:rsidRPr="0070091F">
        <w:rPr>
          <w:rFonts w:asciiTheme="minorEastAsia" w:eastAsiaTheme="minorEastAsia" w:hAnsiTheme="minorEastAsia" w:hint="eastAsia"/>
        </w:rPr>
        <w:t>已死</w:t>
      </w:r>
      <w:r w:rsidR="00507F2A" w:rsidRPr="0070091F">
        <w:rPr>
          <w:rFonts w:asciiTheme="minorEastAsia" w:eastAsiaTheme="minorEastAsia" w:hAnsiTheme="minorEastAsia" w:hint="eastAsia"/>
        </w:rPr>
        <w:t>的情形</w:t>
      </w:r>
      <w:r w:rsidRPr="0070091F">
        <w:rPr>
          <w:rFonts w:asciiTheme="minorEastAsia" w:eastAsiaTheme="minorEastAsia" w:hAnsiTheme="minorEastAsia" w:hint="eastAsia"/>
        </w:rPr>
        <w:t>如出一辙</w:t>
      </w:r>
      <w:r w:rsidR="00507F2A" w:rsidRPr="0070091F">
        <w:rPr>
          <w:rFonts w:asciiTheme="minorEastAsia" w:eastAsiaTheme="minorEastAsia" w:hAnsiTheme="minorEastAsia" w:hint="eastAsia"/>
        </w:rPr>
        <w:t>。</w:t>
      </w:r>
    </w:p>
    <w:p w:rsidR="00C33B7F" w:rsidRPr="0070091F" w:rsidRDefault="00B16F4D" w:rsidP="00D71FA3">
      <w:pPr>
        <w:pStyle w:val="Default"/>
        <w:ind w:firstLineChars="200" w:firstLine="480"/>
        <w:rPr>
          <w:rFonts w:asciiTheme="minorEastAsia" w:eastAsiaTheme="minorEastAsia" w:hAnsiTheme="minorEastAsia"/>
        </w:rPr>
      </w:pPr>
      <w:r w:rsidRPr="0070091F">
        <w:rPr>
          <w:rFonts w:asciiTheme="minorEastAsia" w:eastAsiaTheme="minorEastAsia" w:hAnsiTheme="minorEastAsia" w:hint="eastAsia"/>
        </w:rPr>
        <w:t>现代化进程本身并非问题之所在。有意识的西化在中国开始于太平天国运动</w:t>
      </w:r>
      <w:r w:rsidRPr="0070091F">
        <w:rPr>
          <w:rFonts w:asciiTheme="minorEastAsia" w:eastAsiaTheme="minorEastAsia" w:hAnsiTheme="minorEastAsia"/>
        </w:rPr>
        <w:t>(1850-</w:t>
      </w:r>
      <w:r w:rsidR="004746FC" w:rsidRPr="0070091F">
        <w:rPr>
          <w:rFonts w:asciiTheme="minorEastAsia" w:eastAsiaTheme="minorEastAsia" w:hAnsiTheme="minorEastAsia" w:hint="eastAsia"/>
        </w:rPr>
        <w:t>18</w:t>
      </w:r>
      <w:r w:rsidRPr="0070091F">
        <w:rPr>
          <w:rFonts w:asciiTheme="minorEastAsia" w:eastAsiaTheme="minorEastAsia" w:hAnsiTheme="minorEastAsia"/>
        </w:rPr>
        <w:t>64)</w:t>
      </w:r>
      <w:r w:rsidRPr="0070091F">
        <w:rPr>
          <w:rFonts w:asciiTheme="minorEastAsia" w:eastAsiaTheme="minorEastAsia" w:hAnsiTheme="minorEastAsia" w:hint="eastAsia"/>
        </w:rPr>
        <w:t>之后，中国儒学的研究者们长久以来已经</w:t>
      </w:r>
      <w:r w:rsidR="005F4497" w:rsidRPr="0070091F">
        <w:rPr>
          <w:rFonts w:asciiTheme="minorEastAsia" w:eastAsiaTheme="minorEastAsia" w:hAnsiTheme="minorEastAsia" w:hint="eastAsia"/>
        </w:rPr>
        <w:t>在</w:t>
      </w:r>
      <w:r w:rsidR="00F37568" w:rsidRPr="0070091F">
        <w:rPr>
          <w:rFonts w:asciiTheme="minorEastAsia" w:eastAsiaTheme="minorEastAsia" w:hAnsiTheme="minorEastAsia" w:hint="eastAsia"/>
        </w:rPr>
        <w:t>从文化到经济的各个</w:t>
      </w:r>
      <w:r w:rsidRPr="0070091F">
        <w:rPr>
          <w:rFonts w:asciiTheme="minorEastAsia" w:eastAsiaTheme="minorEastAsia" w:hAnsiTheme="minorEastAsia" w:hint="eastAsia"/>
        </w:rPr>
        <w:t>层面把</w:t>
      </w:r>
      <w:r w:rsidRPr="0070091F">
        <w:rPr>
          <w:rFonts w:asciiTheme="minorEastAsia" w:eastAsiaTheme="minorEastAsia" w:hAnsiTheme="minorEastAsia"/>
        </w:rPr>
        <w:t>“</w:t>
      </w:r>
      <w:r w:rsidRPr="0070091F">
        <w:rPr>
          <w:rFonts w:asciiTheme="minorEastAsia" w:eastAsiaTheme="minorEastAsia" w:hAnsiTheme="minorEastAsia" w:hint="eastAsia"/>
        </w:rPr>
        <w:t>西化</w:t>
      </w:r>
      <w:r w:rsidRPr="0070091F">
        <w:rPr>
          <w:rFonts w:asciiTheme="minorEastAsia" w:eastAsiaTheme="minorEastAsia" w:hAnsiTheme="minorEastAsia"/>
        </w:rPr>
        <w:t>”</w:t>
      </w:r>
      <w:r w:rsidRPr="0070091F">
        <w:rPr>
          <w:rFonts w:asciiTheme="minorEastAsia" w:eastAsiaTheme="minorEastAsia" w:hAnsiTheme="minorEastAsia" w:hint="eastAsia"/>
        </w:rPr>
        <w:t>进程作为分析的对象。</w:t>
      </w:r>
      <w:r w:rsidR="0052360F" w:rsidRPr="0070091F">
        <w:rPr>
          <w:rFonts w:asciiTheme="minorEastAsia" w:eastAsiaTheme="minorEastAsia" w:hAnsiTheme="minorEastAsia" w:hint="eastAsia"/>
        </w:rPr>
        <w:t>当</w:t>
      </w:r>
      <w:r w:rsidRPr="0070091F">
        <w:rPr>
          <w:rFonts w:asciiTheme="minorEastAsia" w:eastAsiaTheme="minorEastAsia" w:hAnsiTheme="minorEastAsia" w:hint="eastAsia"/>
        </w:rPr>
        <w:t>这种现代化框架被不加批判地套用于洋务运动之前的儒学史时，尽管</w:t>
      </w:r>
      <w:r w:rsidR="00F37568" w:rsidRPr="0070091F">
        <w:rPr>
          <w:rFonts w:asciiTheme="minorEastAsia" w:eastAsiaTheme="minorEastAsia" w:hAnsiTheme="minorEastAsia" w:hint="eastAsia"/>
        </w:rPr>
        <w:t>这种选择若</w:t>
      </w:r>
      <w:r w:rsidR="005F4497" w:rsidRPr="0070091F">
        <w:rPr>
          <w:rFonts w:asciiTheme="minorEastAsia" w:eastAsiaTheme="minorEastAsia" w:hAnsiTheme="minorEastAsia" w:hint="eastAsia"/>
        </w:rPr>
        <w:t>由中国人做出</w:t>
      </w:r>
      <w:r w:rsidR="0052360F" w:rsidRPr="0070091F">
        <w:rPr>
          <w:rFonts w:asciiTheme="minorEastAsia" w:eastAsiaTheme="minorEastAsia" w:hAnsiTheme="minorEastAsia" w:hint="eastAsia"/>
        </w:rPr>
        <w:t>自</w:t>
      </w:r>
      <w:r w:rsidRPr="0070091F">
        <w:rPr>
          <w:rFonts w:asciiTheme="minorEastAsia" w:eastAsiaTheme="minorEastAsia" w:hAnsiTheme="minorEastAsia" w:hint="eastAsia"/>
        </w:rPr>
        <w:t>有其道理，却犯了目的论推演的谬误。将一种适于评价</w:t>
      </w:r>
      <w:r w:rsidRPr="0070091F">
        <w:rPr>
          <w:rFonts w:asciiTheme="minorEastAsia" w:eastAsiaTheme="minorEastAsia" w:hAnsiTheme="minorEastAsia"/>
        </w:rPr>
        <w:t>1860</w:t>
      </w:r>
      <w:r w:rsidRPr="0070091F">
        <w:rPr>
          <w:rFonts w:asciiTheme="minorEastAsia" w:eastAsiaTheme="minorEastAsia" w:hAnsiTheme="minorEastAsia" w:hint="eastAsia"/>
        </w:rPr>
        <w:t>年后中国史现象的概念框架用于描述该</w:t>
      </w:r>
      <w:r w:rsidR="005F4497" w:rsidRPr="0070091F">
        <w:rPr>
          <w:rFonts w:asciiTheme="minorEastAsia" w:eastAsiaTheme="minorEastAsia" w:hAnsiTheme="minorEastAsia" w:hint="eastAsia"/>
        </w:rPr>
        <w:t>时代</w:t>
      </w:r>
      <w:r w:rsidRPr="0070091F">
        <w:rPr>
          <w:rFonts w:asciiTheme="minorEastAsia" w:eastAsiaTheme="minorEastAsia" w:hAnsiTheme="minorEastAsia" w:hint="eastAsia"/>
        </w:rPr>
        <w:t>之前的情形，是一种时代错置。如此我们便止于一种取巧建构的叙事，把历史现象虚化为与其本真毫不相干的东西，即所谓通往现代性之路上的</w:t>
      </w:r>
      <w:r w:rsidRPr="0070091F">
        <w:rPr>
          <w:rFonts w:asciiTheme="minorEastAsia" w:eastAsiaTheme="minorEastAsia" w:hAnsiTheme="minorEastAsia"/>
        </w:rPr>
        <w:t>“</w:t>
      </w:r>
      <w:r w:rsidRPr="0070091F">
        <w:rPr>
          <w:rFonts w:asciiTheme="minorEastAsia" w:eastAsiaTheme="minorEastAsia" w:hAnsiTheme="minorEastAsia" w:hint="eastAsia"/>
        </w:rPr>
        <w:t>障碍</w:t>
      </w:r>
      <w:r w:rsidRPr="0070091F">
        <w:rPr>
          <w:rFonts w:asciiTheme="minorEastAsia" w:eastAsiaTheme="minorEastAsia" w:hAnsiTheme="minorEastAsia"/>
        </w:rPr>
        <w:t>”</w:t>
      </w:r>
      <w:r w:rsidRPr="0070091F">
        <w:rPr>
          <w:rFonts w:asciiTheme="minorEastAsia" w:eastAsiaTheme="minorEastAsia" w:hAnsiTheme="minorEastAsia" w:hint="eastAsia"/>
        </w:rPr>
        <w:t>或</w:t>
      </w:r>
      <w:r w:rsidRPr="0070091F">
        <w:rPr>
          <w:rFonts w:asciiTheme="minorEastAsia" w:eastAsiaTheme="minorEastAsia" w:hAnsiTheme="minorEastAsia"/>
        </w:rPr>
        <w:t>“</w:t>
      </w:r>
      <w:r w:rsidRPr="0070091F">
        <w:rPr>
          <w:rFonts w:asciiTheme="minorEastAsia" w:eastAsiaTheme="minorEastAsia" w:hAnsiTheme="minorEastAsia" w:hint="eastAsia"/>
        </w:rPr>
        <w:t>促因</w:t>
      </w:r>
      <w:r w:rsidRPr="0070091F">
        <w:rPr>
          <w:rFonts w:asciiTheme="minorEastAsia" w:eastAsiaTheme="minorEastAsia" w:hAnsiTheme="minorEastAsia"/>
        </w:rPr>
        <w:t>”</w:t>
      </w:r>
      <w:r w:rsidRPr="0070091F">
        <w:rPr>
          <w:rFonts w:asciiTheme="minorEastAsia" w:eastAsiaTheme="minorEastAsia" w:hAnsiTheme="minorEastAsia" w:hint="eastAsia"/>
        </w:rPr>
        <w:t>。诸如</w:t>
      </w:r>
      <w:r w:rsidRPr="0070091F">
        <w:rPr>
          <w:rFonts w:asciiTheme="minorEastAsia" w:eastAsiaTheme="minorEastAsia" w:hAnsiTheme="minorEastAsia"/>
        </w:rPr>
        <w:t>“</w:t>
      </w:r>
      <w:r w:rsidRPr="0070091F">
        <w:rPr>
          <w:rFonts w:asciiTheme="minorEastAsia" w:eastAsiaTheme="minorEastAsia" w:hAnsiTheme="minorEastAsia" w:hint="eastAsia"/>
        </w:rPr>
        <w:t>在帝制中国何以不曾发生科学革命</w:t>
      </w:r>
      <w:r w:rsidRPr="0070091F">
        <w:rPr>
          <w:rFonts w:asciiTheme="minorEastAsia" w:eastAsiaTheme="minorEastAsia" w:hAnsiTheme="minorEastAsia"/>
        </w:rPr>
        <w:t>”</w:t>
      </w:r>
      <w:r w:rsidRPr="0070091F">
        <w:rPr>
          <w:rFonts w:asciiTheme="minorEastAsia" w:eastAsiaTheme="minorEastAsia" w:hAnsiTheme="minorEastAsia" w:hint="eastAsia"/>
        </w:rPr>
        <w:t>抑或</w:t>
      </w:r>
      <w:r w:rsidRPr="0070091F">
        <w:rPr>
          <w:rFonts w:asciiTheme="minorEastAsia" w:eastAsiaTheme="minorEastAsia" w:hAnsiTheme="minorEastAsia"/>
        </w:rPr>
        <w:t>“</w:t>
      </w:r>
      <w:r w:rsidRPr="0070091F">
        <w:rPr>
          <w:rFonts w:asciiTheme="minorEastAsia" w:eastAsiaTheme="minorEastAsia" w:hAnsiTheme="minorEastAsia" w:hint="eastAsia"/>
        </w:rPr>
        <w:t>为什么没有产生工业革命</w:t>
      </w:r>
      <w:r w:rsidRPr="0070091F">
        <w:rPr>
          <w:rFonts w:asciiTheme="minorEastAsia" w:eastAsiaTheme="minorEastAsia" w:hAnsiTheme="minorEastAsia"/>
        </w:rPr>
        <w:t>”</w:t>
      </w:r>
      <w:r w:rsidRPr="0070091F">
        <w:rPr>
          <w:rFonts w:asciiTheme="minorEastAsia" w:eastAsiaTheme="minorEastAsia" w:hAnsiTheme="minorEastAsia" w:hint="eastAsia"/>
        </w:rPr>
        <w:t>之类的问题，如今被反过来加以追问：</w:t>
      </w:r>
      <w:r w:rsidRPr="0070091F">
        <w:rPr>
          <w:rFonts w:asciiTheme="minorEastAsia" w:eastAsiaTheme="minorEastAsia" w:hAnsiTheme="minorEastAsia"/>
        </w:rPr>
        <w:t>“</w:t>
      </w:r>
      <w:r w:rsidRPr="0070091F">
        <w:rPr>
          <w:rFonts w:asciiTheme="minorEastAsia" w:eastAsiaTheme="minorEastAsia" w:hAnsiTheme="minorEastAsia" w:hint="eastAsia"/>
        </w:rPr>
        <w:t>为何科学革命在现代中国得以发生？中国传统经济在其现代工业革命中扮</w:t>
      </w:r>
      <w:r w:rsidR="00F37568" w:rsidRPr="0070091F">
        <w:rPr>
          <w:rFonts w:asciiTheme="minorEastAsia" w:eastAsiaTheme="minorEastAsia" w:hAnsiTheme="minorEastAsia" w:hint="eastAsia"/>
        </w:rPr>
        <w:t>演何种角色</w:t>
      </w:r>
      <w:r w:rsidRPr="0070091F">
        <w:rPr>
          <w:rFonts w:asciiTheme="minorEastAsia" w:eastAsiaTheme="minorEastAsia" w:hAnsiTheme="minorEastAsia" w:hint="eastAsia"/>
        </w:rPr>
        <w:t>？</w:t>
      </w:r>
      <w:r w:rsidRPr="0070091F">
        <w:rPr>
          <w:rFonts w:asciiTheme="minorEastAsia" w:eastAsiaTheme="minorEastAsia" w:hAnsiTheme="minorEastAsia"/>
        </w:rPr>
        <w:t>”</w:t>
      </w:r>
      <w:r w:rsidRPr="0070091F">
        <w:rPr>
          <w:rFonts w:asciiTheme="minorEastAsia" w:eastAsiaTheme="minorEastAsia" w:hAnsiTheme="minorEastAsia" w:hint="eastAsia"/>
        </w:rPr>
        <w:t>等等。例如</w:t>
      </w:r>
      <w:r w:rsidRPr="0070091F">
        <w:rPr>
          <w:rFonts w:asciiTheme="minorEastAsia" w:eastAsiaTheme="minorEastAsia" w:hAnsiTheme="minorEastAsia"/>
        </w:rPr>
        <w:t>1900</w:t>
      </w:r>
      <w:r w:rsidRPr="0070091F">
        <w:rPr>
          <w:rFonts w:asciiTheme="minorEastAsia" w:eastAsiaTheme="minorEastAsia" w:hAnsiTheme="minorEastAsia" w:hint="eastAsia"/>
        </w:rPr>
        <w:t>年前后的</w:t>
      </w:r>
      <w:r w:rsidRPr="0070091F">
        <w:rPr>
          <w:rFonts w:asciiTheme="minorEastAsia" w:eastAsiaTheme="minorEastAsia" w:hAnsiTheme="minorEastAsia"/>
        </w:rPr>
        <w:t>“</w:t>
      </w:r>
      <w:r w:rsidRPr="0070091F">
        <w:rPr>
          <w:rFonts w:asciiTheme="minorEastAsia" w:eastAsiaTheme="minorEastAsia" w:hAnsiTheme="minorEastAsia" w:hint="eastAsia"/>
        </w:rPr>
        <w:t>世界史</w:t>
      </w:r>
      <w:r w:rsidRPr="0070091F">
        <w:rPr>
          <w:rFonts w:asciiTheme="minorEastAsia" w:eastAsiaTheme="minorEastAsia" w:hAnsiTheme="minorEastAsia"/>
        </w:rPr>
        <w:t>”</w:t>
      </w:r>
      <w:r w:rsidR="0052360F" w:rsidRPr="0070091F">
        <w:rPr>
          <w:rFonts w:asciiTheme="minorEastAsia" w:eastAsiaTheme="minorEastAsia" w:hAnsiTheme="minorEastAsia" w:hint="eastAsia"/>
        </w:rPr>
        <w:t>，</w:t>
      </w:r>
      <w:r w:rsidRPr="0070091F">
        <w:rPr>
          <w:rFonts w:asciiTheme="minorEastAsia" w:eastAsiaTheme="minorEastAsia" w:hAnsiTheme="minorEastAsia" w:hint="eastAsia"/>
        </w:rPr>
        <w:t>通常书就于这种</w:t>
      </w:r>
      <w:r w:rsidRPr="0070091F">
        <w:rPr>
          <w:rFonts w:asciiTheme="minorEastAsia" w:eastAsiaTheme="minorEastAsia" w:hAnsiTheme="minorEastAsia"/>
        </w:rPr>
        <w:t>“</w:t>
      </w:r>
      <w:r w:rsidRPr="0070091F">
        <w:rPr>
          <w:rFonts w:asciiTheme="minorEastAsia" w:eastAsiaTheme="minorEastAsia" w:hAnsiTheme="minorEastAsia" w:hint="eastAsia"/>
        </w:rPr>
        <w:t>现代主义</w:t>
      </w:r>
      <w:r w:rsidRPr="0070091F">
        <w:rPr>
          <w:rFonts w:asciiTheme="minorEastAsia" w:eastAsiaTheme="minorEastAsia" w:hAnsiTheme="minorEastAsia"/>
        </w:rPr>
        <w:t>”</w:t>
      </w:r>
      <w:r w:rsidRPr="0070091F">
        <w:rPr>
          <w:rFonts w:asciiTheme="minorEastAsia" w:eastAsiaTheme="minorEastAsia" w:hAnsiTheme="minorEastAsia" w:hint="eastAsia"/>
        </w:rPr>
        <w:t>叙事。</w:t>
      </w:r>
    </w:p>
    <w:p w:rsidR="003374E9" w:rsidRPr="0070091F" w:rsidRDefault="004746FC" w:rsidP="00D71FA3">
      <w:pPr>
        <w:ind w:firstLineChars="200" w:firstLine="480"/>
        <w:rPr>
          <w:rFonts w:asciiTheme="minorEastAsia" w:hAnsiTheme="minorEastAsia"/>
          <w:sz w:val="24"/>
          <w:szCs w:val="24"/>
        </w:rPr>
      </w:pPr>
      <w:r w:rsidRPr="0070091F">
        <w:rPr>
          <w:rFonts w:asciiTheme="minorEastAsia" w:hAnsiTheme="minorEastAsia" w:hint="eastAsia"/>
          <w:sz w:val="24"/>
          <w:szCs w:val="24"/>
        </w:rPr>
        <w:t>自马克斯·韦伯起，</w:t>
      </w:r>
      <w:r w:rsidRPr="0070091F">
        <w:rPr>
          <w:rStyle w:val="FootnoteReference"/>
          <w:rFonts w:asciiTheme="minorEastAsia" w:hAnsiTheme="minorEastAsia"/>
          <w:sz w:val="24"/>
          <w:szCs w:val="24"/>
        </w:rPr>
        <w:footnoteReference w:id="2"/>
      </w:r>
      <w:r w:rsidRPr="0070091F">
        <w:rPr>
          <w:rFonts w:asciiTheme="minorEastAsia" w:hAnsiTheme="minorEastAsia" w:hint="eastAsia"/>
          <w:sz w:val="24"/>
          <w:szCs w:val="24"/>
        </w:rPr>
        <w:t xml:space="preserve"> 参照</w:t>
      </w:r>
      <w:r w:rsidRPr="0070091F">
        <w:rPr>
          <w:rFonts w:asciiTheme="minorEastAsia" w:hAnsiTheme="minorEastAsia"/>
          <w:sz w:val="24"/>
          <w:szCs w:val="24"/>
        </w:rPr>
        <w:t>“</w:t>
      </w:r>
      <w:r w:rsidRPr="0070091F">
        <w:rPr>
          <w:rFonts w:asciiTheme="minorEastAsia" w:hAnsiTheme="minorEastAsia" w:hint="eastAsia"/>
          <w:sz w:val="24"/>
          <w:szCs w:val="24"/>
        </w:rPr>
        <w:t>现代化</w:t>
      </w:r>
      <w:r w:rsidRPr="0070091F">
        <w:rPr>
          <w:rFonts w:asciiTheme="minorEastAsia" w:hAnsiTheme="minorEastAsia"/>
          <w:sz w:val="24"/>
          <w:szCs w:val="24"/>
        </w:rPr>
        <w:t>”</w:t>
      </w:r>
      <w:r w:rsidRPr="0070091F">
        <w:rPr>
          <w:rFonts w:asciiTheme="minorEastAsia" w:hAnsiTheme="minorEastAsia" w:hint="eastAsia"/>
          <w:sz w:val="24"/>
          <w:szCs w:val="24"/>
        </w:rPr>
        <w:t>的尺度对中国儒学进行</w:t>
      </w:r>
      <w:r w:rsidRPr="0070091F">
        <w:rPr>
          <w:rFonts w:asciiTheme="minorEastAsia" w:hAnsiTheme="minorEastAsia"/>
          <w:sz w:val="24"/>
          <w:szCs w:val="24"/>
        </w:rPr>
        <w:t>“</w:t>
      </w:r>
      <w:r w:rsidRPr="0070091F">
        <w:rPr>
          <w:rFonts w:asciiTheme="minorEastAsia" w:hAnsiTheme="minorEastAsia" w:hint="eastAsia"/>
          <w:sz w:val="24"/>
          <w:szCs w:val="24"/>
        </w:rPr>
        <w:t>积极</w:t>
      </w:r>
      <w:r w:rsidRPr="0070091F">
        <w:rPr>
          <w:rFonts w:asciiTheme="minorEastAsia" w:hAnsiTheme="minorEastAsia"/>
          <w:sz w:val="24"/>
          <w:szCs w:val="24"/>
        </w:rPr>
        <w:t>”</w:t>
      </w:r>
      <w:r w:rsidRPr="0070091F">
        <w:rPr>
          <w:rFonts w:asciiTheme="minorEastAsia" w:hAnsiTheme="minorEastAsia" w:hint="eastAsia"/>
          <w:sz w:val="24"/>
          <w:szCs w:val="24"/>
        </w:rPr>
        <w:t>或</w:t>
      </w:r>
      <w:r w:rsidRPr="0070091F">
        <w:rPr>
          <w:rFonts w:asciiTheme="minorEastAsia" w:hAnsiTheme="minorEastAsia"/>
          <w:sz w:val="24"/>
          <w:szCs w:val="24"/>
        </w:rPr>
        <w:t>“</w:t>
      </w:r>
      <w:r w:rsidRPr="0070091F">
        <w:rPr>
          <w:rFonts w:asciiTheme="minorEastAsia" w:hAnsiTheme="minorEastAsia" w:hint="eastAsia"/>
          <w:sz w:val="24"/>
          <w:szCs w:val="24"/>
        </w:rPr>
        <w:t>消极</w:t>
      </w:r>
      <w:r w:rsidRPr="0070091F">
        <w:rPr>
          <w:rFonts w:asciiTheme="minorEastAsia" w:hAnsiTheme="minorEastAsia"/>
          <w:sz w:val="24"/>
          <w:szCs w:val="24"/>
        </w:rPr>
        <w:t>”</w:t>
      </w:r>
      <w:r w:rsidRPr="0070091F">
        <w:rPr>
          <w:rFonts w:asciiTheme="minorEastAsia" w:hAnsiTheme="minorEastAsia" w:hint="eastAsia"/>
          <w:sz w:val="24"/>
          <w:szCs w:val="24"/>
        </w:rPr>
        <w:t>地解读已成为流行。后现代主义学者成功揭露了这种过分强调用现代“当下”去衡量前现代</w:t>
      </w:r>
      <w:r w:rsidRPr="0070091F">
        <w:rPr>
          <w:rFonts w:asciiTheme="minorEastAsia" w:hAnsiTheme="minorEastAsia"/>
          <w:sz w:val="24"/>
          <w:szCs w:val="24"/>
        </w:rPr>
        <w:t>“</w:t>
      </w:r>
      <w:r w:rsidRPr="0070091F">
        <w:rPr>
          <w:rFonts w:asciiTheme="minorEastAsia" w:hAnsiTheme="minorEastAsia" w:hint="eastAsia"/>
          <w:sz w:val="24"/>
          <w:szCs w:val="24"/>
        </w:rPr>
        <w:t>过去</w:t>
      </w:r>
      <w:r w:rsidRPr="0070091F">
        <w:rPr>
          <w:rFonts w:asciiTheme="minorEastAsia" w:hAnsiTheme="minorEastAsia"/>
          <w:sz w:val="24"/>
          <w:szCs w:val="24"/>
        </w:rPr>
        <w:t>”</w:t>
      </w:r>
      <w:r w:rsidR="00F37568" w:rsidRPr="0070091F">
        <w:rPr>
          <w:rFonts w:asciiTheme="minorEastAsia" w:hAnsiTheme="minorEastAsia" w:hint="eastAsia"/>
          <w:sz w:val="24"/>
          <w:szCs w:val="24"/>
        </w:rPr>
        <w:t>的行为</w:t>
      </w:r>
      <w:r w:rsidRPr="0070091F">
        <w:rPr>
          <w:rFonts w:asciiTheme="minorEastAsia" w:hAnsiTheme="minorEastAsia" w:hint="eastAsia"/>
          <w:sz w:val="24"/>
          <w:szCs w:val="24"/>
        </w:rPr>
        <w:t>中内在的非历史主义面向。现代化仍是研究</w:t>
      </w:r>
      <w:r w:rsidRPr="0070091F">
        <w:rPr>
          <w:rFonts w:asciiTheme="minorEastAsia" w:hAnsiTheme="minorEastAsia"/>
          <w:sz w:val="24"/>
          <w:szCs w:val="24"/>
        </w:rPr>
        <w:t>1860</w:t>
      </w:r>
      <w:r w:rsidRPr="0070091F">
        <w:rPr>
          <w:rFonts w:asciiTheme="minorEastAsia" w:hAnsiTheme="minorEastAsia" w:hint="eastAsia"/>
          <w:sz w:val="24"/>
          <w:szCs w:val="24"/>
        </w:rPr>
        <w:t>年后中国史的一个重要对象，但作为评价太平天国运</w:t>
      </w:r>
      <w:r w:rsidR="00F37568" w:rsidRPr="0070091F">
        <w:rPr>
          <w:rFonts w:asciiTheme="minorEastAsia" w:hAnsiTheme="minorEastAsia" w:hint="eastAsia"/>
          <w:sz w:val="24"/>
          <w:szCs w:val="24"/>
        </w:rPr>
        <w:t>动之前的儒学及中国社会与大众文化的总体框架，其已然过时。最近中国传统社会研究中</w:t>
      </w:r>
      <w:r w:rsidRPr="0070091F">
        <w:rPr>
          <w:rFonts w:asciiTheme="minorEastAsia" w:hAnsiTheme="minorEastAsia" w:hint="eastAsia"/>
          <w:sz w:val="24"/>
          <w:szCs w:val="24"/>
        </w:rPr>
        <w:t>存在</w:t>
      </w:r>
      <w:r w:rsidR="00F37568" w:rsidRPr="0070091F">
        <w:rPr>
          <w:rFonts w:asciiTheme="minorEastAsia" w:hAnsiTheme="minorEastAsia" w:hint="eastAsia"/>
          <w:sz w:val="24"/>
          <w:szCs w:val="24"/>
        </w:rPr>
        <w:t>的</w:t>
      </w:r>
      <w:r w:rsidRPr="0070091F">
        <w:rPr>
          <w:rFonts w:asciiTheme="minorEastAsia" w:hAnsiTheme="minorEastAsia" w:hint="eastAsia"/>
          <w:sz w:val="24"/>
          <w:szCs w:val="24"/>
        </w:rPr>
        <w:t>这种阐释危险的例子，便是美国的中国学研究界仍在进行的两场辩论，一是</w:t>
      </w:r>
      <w:r w:rsidR="00D97F6B" w:rsidRPr="0070091F">
        <w:rPr>
          <w:rFonts w:asciiTheme="minorEastAsia" w:hAnsiTheme="minorEastAsia" w:hint="eastAsia"/>
          <w:sz w:val="24"/>
          <w:szCs w:val="24"/>
        </w:rPr>
        <w:t>针对</w:t>
      </w:r>
      <w:r w:rsidRPr="0070091F">
        <w:rPr>
          <w:rFonts w:asciiTheme="minorEastAsia" w:hAnsiTheme="minorEastAsia" w:hint="eastAsia"/>
          <w:sz w:val="24"/>
          <w:szCs w:val="24"/>
        </w:rPr>
        <w:t>部分历史学家将哈贝马斯的</w:t>
      </w:r>
      <w:r w:rsidRPr="0070091F">
        <w:rPr>
          <w:rFonts w:asciiTheme="minorEastAsia" w:hAnsiTheme="minorEastAsia"/>
          <w:sz w:val="24"/>
          <w:szCs w:val="24"/>
        </w:rPr>
        <w:t>“</w:t>
      </w:r>
      <w:r w:rsidRPr="0070091F">
        <w:rPr>
          <w:rFonts w:asciiTheme="minorEastAsia" w:hAnsiTheme="minorEastAsia" w:hint="eastAsia"/>
          <w:sz w:val="24"/>
          <w:szCs w:val="24"/>
        </w:rPr>
        <w:t>公共领域</w:t>
      </w:r>
      <w:r w:rsidRPr="0070091F">
        <w:rPr>
          <w:rFonts w:asciiTheme="minorEastAsia" w:hAnsiTheme="minorEastAsia"/>
          <w:sz w:val="24"/>
          <w:szCs w:val="24"/>
        </w:rPr>
        <w:t>”</w:t>
      </w:r>
      <w:r w:rsidRPr="0070091F">
        <w:rPr>
          <w:rFonts w:asciiTheme="minorEastAsia" w:hAnsiTheme="minorEastAsia" w:hint="eastAsia"/>
          <w:sz w:val="24"/>
          <w:szCs w:val="24"/>
        </w:rPr>
        <w:t>与</w:t>
      </w:r>
      <w:r w:rsidRPr="0070091F">
        <w:rPr>
          <w:rFonts w:asciiTheme="minorEastAsia" w:hAnsiTheme="minorEastAsia"/>
          <w:sz w:val="24"/>
          <w:szCs w:val="24"/>
        </w:rPr>
        <w:t>“</w:t>
      </w:r>
      <w:r w:rsidRPr="0070091F">
        <w:rPr>
          <w:rFonts w:asciiTheme="minorEastAsia" w:hAnsiTheme="minorEastAsia" w:hint="eastAsia"/>
          <w:sz w:val="24"/>
          <w:szCs w:val="24"/>
        </w:rPr>
        <w:t>市民社会</w:t>
      </w:r>
      <w:r w:rsidRPr="0070091F">
        <w:rPr>
          <w:rFonts w:asciiTheme="minorEastAsia" w:hAnsiTheme="minorEastAsia"/>
          <w:sz w:val="24"/>
          <w:szCs w:val="24"/>
        </w:rPr>
        <w:t>”</w:t>
      </w:r>
      <w:r w:rsidRPr="0070091F">
        <w:rPr>
          <w:rFonts w:asciiTheme="minorEastAsia" w:hAnsiTheme="minorEastAsia" w:hint="eastAsia"/>
          <w:sz w:val="24"/>
          <w:szCs w:val="24"/>
        </w:rPr>
        <w:t>概念应用于中华帝国及现代中国，二</w:t>
      </w:r>
      <w:r w:rsidR="00D97F6B" w:rsidRPr="0070091F">
        <w:rPr>
          <w:rFonts w:asciiTheme="minorEastAsia" w:hAnsiTheme="minorEastAsia" w:hint="eastAsia"/>
          <w:sz w:val="24"/>
          <w:szCs w:val="24"/>
        </w:rPr>
        <w:t>是关于</w:t>
      </w:r>
      <w:r w:rsidRPr="0070091F">
        <w:rPr>
          <w:rFonts w:asciiTheme="minorEastAsia" w:hAnsiTheme="minorEastAsia" w:hint="eastAsia"/>
          <w:sz w:val="24"/>
          <w:szCs w:val="24"/>
        </w:rPr>
        <w:t>与前者并行的，香港、台湾地区的</w:t>
      </w:r>
      <w:r w:rsidR="00D97F6B" w:rsidRPr="0070091F">
        <w:rPr>
          <w:rFonts w:asciiTheme="minorEastAsia" w:hAnsiTheme="minorEastAsia" w:hint="eastAsia"/>
          <w:sz w:val="24"/>
          <w:szCs w:val="24"/>
        </w:rPr>
        <w:t>一些</w:t>
      </w:r>
      <w:r w:rsidRPr="0070091F">
        <w:rPr>
          <w:rFonts w:asciiTheme="minorEastAsia" w:hAnsiTheme="minorEastAsia" w:hint="eastAsia"/>
          <w:sz w:val="24"/>
          <w:szCs w:val="24"/>
        </w:rPr>
        <w:t>哲</w:t>
      </w:r>
      <w:r w:rsidR="00D97F6B" w:rsidRPr="0070091F">
        <w:rPr>
          <w:rFonts w:asciiTheme="minorEastAsia" w:hAnsiTheme="minorEastAsia" w:hint="eastAsia"/>
          <w:sz w:val="24"/>
          <w:szCs w:val="24"/>
        </w:rPr>
        <w:t>学及</w:t>
      </w:r>
      <w:r w:rsidRPr="0070091F">
        <w:rPr>
          <w:rFonts w:asciiTheme="minorEastAsia" w:hAnsiTheme="minorEastAsia" w:hint="eastAsia"/>
          <w:sz w:val="24"/>
          <w:szCs w:val="24"/>
        </w:rPr>
        <w:t>历史学者</w:t>
      </w:r>
      <w:r w:rsidR="00F37568" w:rsidRPr="0070091F">
        <w:rPr>
          <w:rFonts w:asciiTheme="minorEastAsia" w:hAnsiTheme="minorEastAsia" w:hint="eastAsia"/>
          <w:sz w:val="24"/>
          <w:szCs w:val="24"/>
        </w:rPr>
        <w:t>借助</w:t>
      </w:r>
      <w:r w:rsidRPr="0070091F">
        <w:rPr>
          <w:rFonts w:asciiTheme="minorEastAsia" w:hAnsiTheme="minorEastAsia" w:hint="eastAsia"/>
          <w:sz w:val="24"/>
          <w:szCs w:val="24"/>
        </w:rPr>
        <w:lastRenderedPageBreak/>
        <w:t>伽达默尔</w:t>
      </w:r>
      <w:r w:rsidRPr="0070091F">
        <w:rPr>
          <w:rFonts w:asciiTheme="minorEastAsia" w:hAnsiTheme="minorEastAsia"/>
          <w:sz w:val="24"/>
          <w:szCs w:val="24"/>
        </w:rPr>
        <w:t>“</w:t>
      </w:r>
      <w:r w:rsidRPr="0070091F">
        <w:rPr>
          <w:rFonts w:asciiTheme="minorEastAsia" w:hAnsiTheme="minorEastAsia" w:hint="eastAsia"/>
          <w:sz w:val="24"/>
          <w:szCs w:val="24"/>
        </w:rPr>
        <w:t>哲学诠释学</w:t>
      </w:r>
      <w:r w:rsidRPr="0070091F">
        <w:rPr>
          <w:rFonts w:asciiTheme="minorEastAsia" w:hAnsiTheme="minorEastAsia"/>
          <w:sz w:val="24"/>
          <w:szCs w:val="24"/>
        </w:rPr>
        <w:t>”</w:t>
      </w:r>
      <w:r w:rsidR="00F37568" w:rsidRPr="0070091F">
        <w:rPr>
          <w:rFonts w:asciiTheme="minorEastAsia" w:hAnsiTheme="minorEastAsia" w:hint="eastAsia"/>
          <w:sz w:val="24"/>
          <w:szCs w:val="24"/>
        </w:rPr>
        <w:t>，</w:t>
      </w:r>
      <w:r w:rsidR="00D97F6B" w:rsidRPr="0070091F">
        <w:rPr>
          <w:rFonts w:asciiTheme="minorEastAsia" w:hAnsiTheme="minorEastAsia" w:hint="eastAsia"/>
          <w:sz w:val="24"/>
          <w:szCs w:val="24"/>
        </w:rPr>
        <w:t>试图</w:t>
      </w:r>
      <w:r w:rsidRPr="0070091F">
        <w:rPr>
          <w:rFonts w:asciiTheme="minorEastAsia" w:hAnsiTheme="minorEastAsia" w:hint="eastAsia"/>
          <w:sz w:val="24"/>
          <w:szCs w:val="24"/>
        </w:rPr>
        <w:t>在大陆以外重构儒学。</w:t>
      </w:r>
    </w:p>
    <w:p w:rsidR="00D87B86" w:rsidRPr="0070091F" w:rsidRDefault="00D87B86" w:rsidP="00D71FA3">
      <w:pPr>
        <w:autoSpaceDE w:val="0"/>
        <w:autoSpaceDN w:val="0"/>
        <w:adjustRightInd w:val="0"/>
        <w:ind w:firstLineChars="200" w:firstLine="480"/>
        <w:jc w:val="left"/>
        <w:rPr>
          <w:rFonts w:asciiTheme="minorEastAsia" w:hAnsiTheme="minorEastAsia" w:cs="SimSun"/>
          <w:color w:val="000000"/>
          <w:kern w:val="0"/>
          <w:sz w:val="24"/>
          <w:szCs w:val="24"/>
        </w:rPr>
      </w:pPr>
    </w:p>
    <w:p w:rsidR="003374E9" w:rsidRDefault="003C7EB6" w:rsidP="00D71FA3">
      <w:pPr>
        <w:pStyle w:val="ListParagraph"/>
        <w:numPr>
          <w:ilvl w:val="0"/>
          <w:numId w:val="1"/>
        </w:numPr>
        <w:autoSpaceDE w:val="0"/>
        <w:autoSpaceDN w:val="0"/>
        <w:adjustRightInd w:val="0"/>
        <w:ind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中国研究之哈贝马斯对阵</w:t>
      </w:r>
      <w:r w:rsidR="003374E9" w:rsidRPr="0070091F">
        <w:rPr>
          <w:rFonts w:asciiTheme="minorEastAsia" w:hAnsiTheme="minorEastAsia" w:cs="SimSun" w:hint="eastAsia"/>
          <w:color w:val="000000"/>
          <w:kern w:val="0"/>
          <w:sz w:val="24"/>
          <w:szCs w:val="24"/>
        </w:rPr>
        <w:t>伽达默尔</w:t>
      </w:r>
    </w:p>
    <w:p w:rsidR="00217B4B" w:rsidRDefault="00217B4B" w:rsidP="00D71FA3">
      <w:pPr>
        <w:autoSpaceDE w:val="0"/>
        <w:autoSpaceDN w:val="0"/>
        <w:adjustRightInd w:val="0"/>
        <w:ind w:firstLineChars="200" w:firstLine="480"/>
        <w:rPr>
          <w:rFonts w:asciiTheme="minorEastAsia" w:hAnsiTheme="minorEastAsia" w:cs="SimSun"/>
          <w:color w:val="000000"/>
          <w:kern w:val="0"/>
          <w:sz w:val="24"/>
          <w:szCs w:val="24"/>
        </w:rPr>
      </w:pPr>
    </w:p>
    <w:p w:rsidR="00217B4B" w:rsidRPr="0070091F" w:rsidRDefault="00217B4B"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公共领域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w:t>
      </w:r>
      <w:r w:rsidRPr="0070091F" w:rsidDel="0001749F">
        <w:rPr>
          <w:rFonts w:asciiTheme="minorEastAsia" w:hAnsiTheme="minorEastAsia" w:cs="SimSun" w:hint="eastAsia"/>
          <w:color w:val="000000"/>
          <w:kern w:val="0"/>
          <w:sz w:val="24"/>
          <w:szCs w:val="24"/>
        </w:rPr>
        <w:t xml:space="preserve"> </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市民社会</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之争，本质上关于如何定义中华帝国晚期国家--在不同时期以皇廷、宦官抑或官僚等不同实体为代表--与</w:t>
      </w:r>
      <w:r w:rsidRPr="0070091F">
        <w:rPr>
          <w:rFonts w:asciiTheme="minorEastAsia" w:hAnsiTheme="minorEastAsia" w:cs="SimSun"/>
          <w:color w:val="000000"/>
          <w:kern w:val="0"/>
          <w:sz w:val="24"/>
          <w:szCs w:val="24"/>
        </w:rPr>
        <w:t>1600</w:t>
      </w:r>
      <w:r w:rsidRPr="0070091F">
        <w:rPr>
          <w:rFonts w:asciiTheme="minorEastAsia" w:hAnsiTheme="minorEastAsia" w:cs="SimSun" w:hint="eastAsia"/>
          <w:color w:val="000000"/>
          <w:kern w:val="0"/>
          <w:sz w:val="24"/>
          <w:szCs w:val="24"/>
        </w:rPr>
        <w:t>至</w:t>
      </w:r>
      <w:r w:rsidRPr="0070091F">
        <w:rPr>
          <w:rFonts w:asciiTheme="minorEastAsia" w:hAnsiTheme="minorEastAsia" w:cs="SimSun"/>
          <w:color w:val="000000"/>
          <w:kern w:val="0"/>
          <w:sz w:val="24"/>
          <w:szCs w:val="24"/>
        </w:rPr>
        <w:t>1900</w:t>
      </w:r>
      <w:r w:rsidRPr="0070091F">
        <w:rPr>
          <w:rFonts w:asciiTheme="minorEastAsia" w:hAnsiTheme="minorEastAsia" w:cs="SimSun" w:hint="eastAsia"/>
          <w:color w:val="000000"/>
          <w:kern w:val="0"/>
          <w:sz w:val="24"/>
          <w:szCs w:val="24"/>
        </w:rPr>
        <w:t>年间的士绅社会（尤其就江南而言）之间错综复杂的关系。认为晚清中国存在</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公共领域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的学者提出，在晚明的城镇中心，儒家化的绅商精英已然发起一场政治与经济领域的自治运动，与国家争锋相对。其反对者认为，书写中国史时使用</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公共领域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概念是将哈贝马斯就</w:t>
      </w:r>
      <w:r w:rsidRPr="0070091F">
        <w:rPr>
          <w:rFonts w:asciiTheme="minorEastAsia" w:hAnsiTheme="minorEastAsia" w:cs="SimSun"/>
          <w:color w:val="000000"/>
          <w:kern w:val="0"/>
          <w:sz w:val="24"/>
          <w:szCs w:val="24"/>
        </w:rPr>
        <w:t>18</w:t>
      </w:r>
      <w:r w:rsidRPr="0070091F">
        <w:rPr>
          <w:rFonts w:asciiTheme="minorEastAsia" w:hAnsiTheme="minorEastAsia" w:cs="SimSun" w:hint="eastAsia"/>
          <w:color w:val="000000"/>
          <w:kern w:val="0"/>
          <w:sz w:val="24"/>
          <w:szCs w:val="24"/>
        </w:rPr>
        <w:t>世纪欧洲、尤其是英国中产阶级所提出的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市民社会</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概念误用为评价中国士绅社会的标准，进而忽视了中国自宋代以来所独有的、朝廷与其精英之间在政治与社会生活中达成的种种妥协。这些长期妥协成功抑制了宋元明清历代地方主义者追求政治自治的各种运动。</w:t>
      </w:r>
      <w:r w:rsidRPr="0070091F">
        <w:rPr>
          <w:rStyle w:val="FootnoteReference"/>
          <w:rFonts w:asciiTheme="minorEastAsia" w:hAnsiTheme="minorEastAsia" w:cs="SimSun"/>
          <w:color w:val="000000"/>
          <w:kern w:val="0"/>
          <w:sz w:val="24"/>
          <w:szCs w:val="24"/>
        </w:rPr>
        <w:footnoteReference w:id="3"/>
      </w:r>
    </w:p>
    <w:p w:rsidR="00217B4B" w:rsidRPr="0070091F" w:rsidRDefault="00217B4B"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在此我们应当补充，最近的研究表明帝国、地方精英与农民之间的复杂关系在</w:t>
      </w:r>
      <w:r w:rsidRPr="0070091F">
        <w:rPr>
          <w:rFonts w:asciiTheme="minorEastAsia" w:hAnsiTheme="minorEastAsia" w:cs="SimSun"/>
          <w:color w:val="000000"/>
          <w:kern w:val="0"/>
          <w:sz w:val="24"/>
          <w:szCs w:val="24"/>
        </w:rPr>
        <w:t>1400</w:t>
      </w:r>
      <w:r w:rsidRPr="0070091F">
        <w:rPr>
          <w:rFonts w:asciiTheme="minorEastAsia" w:hAnsiTheme="minorEastAsia" w:cs="SimSun" w:hint="eastAsia"/>
          <w:color w:val="000000"/>
          <w:kern w:val="0"/>
          <w:sz w:val="24"/>
          <w:szCs w:val="24"/>
        </w:rPr>
        <w:t>至</w:t>
      </w:r>
      <w:r w:rsidRPr="0070091F">
        <w:rPr>
          <w:rFonts w:asciiTheme="minorEastAsia" w:hAnsiTheme="minorEastAsia" w:cs="SimSun"/>
          <w:color w:val="000000"/>
          <w:kern w:val="0"/>
          <w:sz w:val="24"/>
          <w:szCs w:val="24"/>
        </w:rPr>
        <w:t>1600</w:t>
      </w:r>
      <w:r w:rsidRPr="0070091F">
        <w:rPr>
          <w:rFonts w:asciiTheme="minorEastAsia" w:hAnsiTheme="minorEastAsia" w:cs="SimSun" w:hint="eastAsia"/>
          <w:color w:val="000000"/>
          <w:kern w:val="0"/>
          <w:sz w:val="24"/>
          <w:szCs w:val="24"/>
        </w:rPr>
        <w:t>年间发生改变。随着中国人口从大约</w:t>
      </w:r>
      <w:r w:rsidRPr="0070091F">
        <w:rPr>
          <w:rFonts w:asciiTheme="minorEastAsia" w:hAnsiTheme="minorEastAsia" w:cs="SimSun"/>
          <w:color w:val="000000"/>
          <w:kern w:val="0"/>
          <w:sz w:val="24"/>
          <w:szCs w:val="24"/>
        </w:rPr>
        <w:t>1.5</w:t>
      </w:r>
      <w:r w:rsidRPr="0070091F">
        <w:rPr>
          <w:rFonts w:asciiTheme="minorEastAsia" w:hAnsiTheme="minorEastAsia" w:cs="SimSun" w:hint="eastAsia"/>
          <w:color w:val="000000"/>
          <w:kern w:val="0"/>
          <w:sz w:val="24"/>
          <w:szCs w:val="24"/>
        </w:rPr>
        <w:t>亿增至</w:t>
      </w:r>
      <w:r w:rsidRPr="0070091F">
        <w:rPr>
          <w:rFonts w:asciiTheme="minorEastAsia" w:hAnsiTheme="minorEastAsia" w:cs="SimSun"/>
          <w:color w:val="000000"/>
          <w:kern w:val="0"/>
          <w:sz w:val="24"/>
          <w:szCs w:val="24"/>
        </w:rPr>
        <w:t>2.5</w:t>
      </w:r>
      <w:r w:rsidRPr="0070091F">
        <w:rPr>
          <w:rFonts w:asciiTheme="minorEastAsia" w:hAnsiTheme="minorEastAsia" w:cs="SimSun" w:hint="eastAsia"/>
          <w:color w:val="000000"/>
          <w:kern w:val="0"/>
          <w:sz w:val="24"/>
          <w:szCs w:val="24"/>
        </w:rPr>
        <w:t>亿，帝国官僚体制向下延伸的能力不可逆转地遭到削弱。</w:t>
      </w:r>
      <w:r w:rsidRPr="0070091F">
        <w:rPr>
          <w:rFonts w:asciiTheme="minorEastAsia" w:hAnsiTheme="minorEastAsia" w:cs="SimSun"/>
          <w:color w:val="000000"/>
          <w:kern w:val="0"/>
          <w:sz w:val="24"/>
          <w:szCs w:val="24"/>
        </w:rPr>
        <w:t>1550</w:t>
      </w:r>
      <w:r w:rsidRPr="0070091F">
        <w:rPr>
          <w:rFonts w:asciiTheme="minorEastAsia" w:hAnsiTheme="minorEastAsia" w:cs="SimSun" w:hint="eastAsia"/>
          <w:color w:val="000000"/>
          <w:kern w:val="0"/>
          <w:sz w:val="24"/>
          <w:szCs w:val="24"/>
        </w:rPr>
        <w:t>至</w:t>
      </w:r>
      <w:r w:rsidRPr="0070091F">
        <w:rPr>
          <w:rFonts w:asciiTheme="minorEastAsia" w:hAnsiTheme="minorEastAsia" w:cs="SimSun"/>
          <w:color w:val="000000"/>
          <w:kern w:val="0"/>
          <w:sz w:val="24"/>
          <w:szCs w:val="24"/>
        </w:rPr>
        <w:t>1650</w:t>
      </w:r>
      <w:r w:rsidRPr="0070091F">
        <w:rPr>
          <w:rFonts w:asciiTheme="minorEastAsia" w:hAnsiTheme="minorEastAsia" w:cs="SimSun" w:hint="eastAsia"/>
          <w:color w:val="000000"/>
          <w:kern w:val="0"/>
          <w:sz w:val="24"/>
          <w:szCs w:val="24"/>
        </w:rPr>
        <w:t>年间</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白银时代</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明朝经济的货币化，难以避免地造成村镇赋役</w:t>
      </w:r>
      <w:r w:rsidRPr="0070091F">
        <w:rPr>
          <w:rFonts w:asciiTheme="minorEastAsia" w:hAnsiTheme="minorEastAsia" w:cs="Arial"/>
          <w:sz w:val="24"/>
          <w:szCs w:val="24"/>
          <w:shd w:val="clear" w:color="auto" w:fill="FFFFFF"/>
        </w:rPr>
        <w:t>从实物税和力役向货币税转变</w:t>
      </w:r>
      <w:r w:rsidRPr="0070091F">
        <w:rPr>
          <w:rFonts w:asciiTheme="minorEastAsia" w:hAnsiTheme="minorEastAsia" w:cs="SimSun" w:hint="eastAsia"/>
          <w:color w:val="000000"/>
          <w:kern w:val="0"/>
          <w:sz w:val="24"/>
          <w:szCs w:val="24"/>
        </w:rPr>
        <w:t>，远早于</w:t>
      </w:r>
      <w:r w:rsidRPr="0070091F">
        <w:rPr>
          <w:rFonts w:asciiTheme="minorEastAsia" w:hAnsiTheme="minorEastAsia" w:cs="SimSun"/>
          <w:color w:val="000000"/>
          <w:kern w:val="0"/>
          <w:sz w:val="24"/>
          <w:szCs w:val="24"/>
        </w:rPr>
        <w:t>1911</w:t>
      </w:r>
      <w:r w:rsidRPr="0070091F">
        <w:rPr>
          <w:rFonts w:asciiTheme="minorEastAsia" w:hAnsiTheme="minorEastAsia" w:cs="SimSun" w:hint="eastAsia"/>
          <w:color w:val="000000"/>
          <w:kern w:val="0"/>
          <w:sz w:val="24"/>
          <w:szCs w:val="24"/>
        </w:rPr>
        <w:t>年辛亥革命，帝国及其官僚体系就已失去对土地与劳力资源的控制。王朝不再直接介入乡村事务，乡绅地主在晚明与清代政治、社会生活中的中间人作用得以放大。在中央政府的庇护下，江南及其他地方的绅商精英将其对地方权力的掌控多样化为多种基于地租与经营的、得到扩张的牟利形式。</w:t>
      </w:r>
      <w:r w:rsidRPr="0070091F">
        <w:rPr>
          <w:rStyle w:val="FootnoteReference"/>
          <w:rFonts w:asciiTheme="minorEastAsia" w:hAnsiTheme="minorEastAsia" w:cs="SimSun"/>
          <w:color w:val="000000"/>
          <w:kern w:val="0"/>
          <w:sz w:val="24"/>
          <w:szCs w:val="24"/>
        </w:rPr>
        <w:footnoteReference w:id="4"/>
      </w:r>
      <w:r w:rsidRPr="0070091F">
        <w:rPr>
          <w:rFonts w:asciiTheme="minorEastAsia" w:hAnsiTheme="minorEastAsia" w:cs="SimSun" w:hint="eastAsia"/>
          <w:color w:val="000000"/>
          <w:kern w:val="0"/>
          <w:sz w:val="24"/>
          <w:szCs w:val="24"/>
        </w:rPr>
        <w:t>他们也通过将经济与社会权力转化为文化与教育优势，使得主要只有绅商子弟才能通取得科举功名从而垄断帝国官僚体系中的各级职位。科举制度实实在在地保留了一个充满张力的官僚竞技场，朝廷在此饶有趣味地尝试保持对其精英的控制，而精英们则肆意利用政府以增强他们的社会地位与经济实力。</w:t>
      </w:r>
      <w:r w:rsidRPr="0070091F">
        <w:rPr>
          <w:rStyle w:val="FootnoteReference"/>
          <w:rFonts w:asciiTheme="minorEastAsia" w:hAnsiTheme="minorEastAsia" w:cs="SimSun"/>
          <w:color w:val="000000"/>
          <w:kern w:val="0"/>
          <w:sz w:val="24"/>
          <w:szCs w:val="24"/>
        </w:rPr>
        <w:footnoteReference w:id="5"/>
      </w:r>
    </w:p>
    <w:p w:rsidR="00217B4B" w:rsidRPr="0070091F" w:rsidRDefault="00217B4B" w:rsidP="00D71FA3">
      <w:pPr>
        <w:ind w:firstLineChars="200" w:firstLine="480"/>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因此，任何将中华帝国晚期国家与社会间的互动描绘为中央政府占据绝对霸权的图景都是片面的。同样，任何被塑造为自在自为的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中间领域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的市民社会形象都错失了朝廷与士绅之间精心构建的政治</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伙伴关系</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。自</w:t>
      </w:r>
      <w:r w:rsidR="00D71FA3">
        <w:rPr>
          <w:rFonts w:asciiTheme="minorEastAsia" w:hAnsiTheme="minorEastAsia" w:cs="SimSun" w:hint="eastAsia"/>
          <w:color w:val="000000"/>
          <w:kern w:val="0"/>
          <w:sz w:val="24"/>
          <w:szCs w:val="24"/>
        </w:rPr>
        <w:t>近世</w:t>
      </w:r>
      <w:r w:rsidRPr="0070091F">
        <w:rPr>
          <w:rFonts w:asciiTheme="minorEastAsia" w:hAnsiTheme="minorEastAsia" w:cs="SimSun" w:hint="eastAsia"/>
          <w:color w:val="000000"/>
          <w:kern w:val="0"/>
          <w:sz w:val="24"/>
          <w:szCs w:val="24"/>
        </w:rPr>
        <w:t>以来，帝国的国家与社会由朝廷及其不断演化的精英共同维系。士绅与商人实现了他们的诉求，或者说获取了他们应得之物，即由政治体制保证了他们的信仰、社会地位、政治权力、财产和土地。当得到心满意足的精英们的合法认可之时，朝廷便通过一种优雅、精致的官僚系统来实现统治，而这种系统则被依据士人主张、从绅商阶层中吸纳的受过经典教育的官员所充斥。中国帝国晚期，朝廷与社会上层之间这种不寻常的伙伴关系，自从</w:t>
      </w:r>
      <w:r w:rsidRPr="0070091F">
        <w:rPr>
          <w:rFonts w:asciiTheme="minorEastAsia" w:hAnsiTheme="minorEastAsia" w:cs="SimSun"/>
          <w:color w:val="000000"/>
          <w:kern w:val="0"/>
          <w:sz w:val="24"/>
          <w:szCs w:val="24"/>
        </w:rPr>
        <w:t>1400</w:t>
      </w:r>
      <w:r w:rsidRPr="0070091F">
        <w:rPr>
          <w:rFonts w:asciiTheme="minorEastAsia" w:hAnsiTheme="minorEastAsia" w:cs="SimSun" w:hint="eastAsia"/>
          <w:color w:val="000000"/>
          <w:kern w:val="0"/>
          <w:sz w:val="24"/>
          <w:szCs w:val="24"/>
        </w:rPr>
        <w:t>年以来经常受到挑战，当</w:t>
      </w:r>
      <w:r w:rsidRPr="0070091F">
        <w:rPr>
          <w:rFonts w:asciiTheme="minorEastAsia" w:hAnsiTheme="minorEastAsia" w:cs="SimSun"/>
          <w:color w:val="000000"/>
          <w:kern w:val="0"/>
          <w:sz w:val="24"/>
          <w:szCs w:val="24"/>
        </w:rPr>
        <w:t>1905</w:t>
      </w:r>
      <w:r w:rsidRPr="0070091F">
        <w:rPr>
          <w:rFonts w:asciiTheme="minorEastAsia" w:hAnsiTheme="minorEastAsia" w:cs="SimSun" w:hint="eastAsia"/>
          <w:color w:val="000000"/>
          <w:kern w:val="0"/>
          <w:sz w:val="24"/>
          <w:szCs w:val="24"/>
        </w:rPr>
        <w:t>年科举遭到废除时随即消亡。</w:t>
      </w:r>
    </w:p>
    <w:p w:rsidR="00217B4B" w:rsidRPr="00D70703" w:rsidRDefault="00217B4B"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作为西方概念的自治</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公共</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空间，对立于精英与统治王朝之间</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的合作关系的中国</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儒家式捍卫，</w:t>
      </w:r>
      <w:r w:rsidRPr="0070091F">
        <w:rPr>
          <w:rStyle w:val="FootnoteReference"/>
          <w:rFonts w:asciiTheme="minorEastAsia" w:hAnsiTheme="minorEastAsia" w:cs="SimSun"/>
          <w:color w:val="000000"/>
          <w:kern w:val="0"/>
          <w:sz w:val="24"/>
          <w:szCs w:val="24"/>
        </w:rPr>
        <w:footnoteReference w:id="6"/>
      </w:r>
      <w:r w:rsidRPr="0070091F">
        <w:rPr>
          <w:rFonts w:asciiTheme="minorEastAsia" w:hAnsiTheme="minorEastAsia" w:cs="SimSun" w:hint="eastAsia"/>
          <w:color w:val="000000"/>
          <w:kern w:val="0"/>
          <w:sz w:val="24"/>
          <w:szCs w:val="24"/>
        </w:rPr>
        <w:t xml:space="preserve"> 其间的概念性距离让即使是对</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公共领域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更为限定的主张（例如黄宗智精心构建的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第三领域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，同杜赞奇更加细化的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宗教</w:t>
      </w:r>
      <w:r w:rsidRPr="0070091F">
        <w:rPr>
          <w:rFonts w:asciiTheme="minorEastAsia" w:hAnsiTheme="minorEastAsia" w:cs="SimSun" w:hint="eastAsia"/>
          <w:color w:val="000000"/>
          <w:kern w:val="0"/>
          <w:sz w:val="24"/>
          <w:szCs w:val="24"/>
        </w:rPr>
        <w:lastRenderedPageBreak/>
        <w:t>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文化网络</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相比太过于整齐机械）成为时代错置。举例来说，马克斯·韦伯与莫里斯·弗里德曼等社会学与人类学家已把前现代中国宗族组织视为士绅社会的一种特殊排他而制造分裂的特征，</w:t>
      </w:r>
      <w:r w:rsidRPr="0070091F">
        <w:rPr>
          <w:rStyle w:val="FootnoteReference"/>
          <w:rFonts w:asciiTheme="minorEastAsia" w:hAnsiTheme="minorEastAsia" w:cs="SimSun"/>
          <w:color w:val="000000"/>
          <w:kern w:val="0"/>
          <w:sz w:val="24"/>
          <w:szCs w:val="24"/>
        </w:rPr>
        <w:footnoteReference w:id="7"/>
      </w:r>
      <w:r w:rsidRPr="0070091F">
        <w:rPr>
          <w:rFonts w:asciiTheme="minorEastAsia" w:hAnsiTheme="minorEastAsia" w:cs="SimSun" w:hint="eastAsia"/>
          <w:color w:val="000000"/>
          <w:kern w:val="0"/>
          <w:sz w:val="24"/>
          <w:szCs w:val="24"/>
        </w:rPr>
        <w:t>或者视为一种对适宜承接现代政治模式的自治社会的障碍。然而，帝国统治者及其儒家官员则相反将宗族视为亲伦纽带与公共利益的结合，两种价值观都包含在义庄、以及基于遗产可分割继承理念的分家之内，而这两种制度都由法律为其背书。</w:t>
      </w:r>
      <w:r w:rsidRPr="0070091F">
        <w:rPr>
          <w:rStyle w:val="FootnoteReference"/>
          <w:rFonts w:asciiTheme="minorEastAsia" w:hAnsiTheme="minorEastAsia" w:cs="SimSun"/>
          <w:color w:val="000000"/>
          <w:kern w:val="0"/>
          <w:sz w:val="24"/>
          <w:szCs w:val="24"/>
        </w:rPr>
        <w:footnoteReference w:id="8"/>
      </w:r>
      <w:r w:rsidRPr="0070091F">
        <w:rPr>
          <w:rFonts w:asciiTheme="minorEastAsia" w:hAnsiTheme="minorEastAsia" w:cs="SimSun" w:hint="eastAsia"/>
          <w:color w:val="000000"/>
          <w:kern w:val="0"/>
          <w:sz w:val="24"/>
          <w:szCs w:val="24"/>
        </w:rPr>
        <w:t>儒家道德经济的平均主义理想在理论上通过在全社会依循宗族和家庭进行财产资源的公平分配而得以实现。同时，宋明清历代，并非基于血缘关系成立的士绅政治同盟--党，被政府定义为一种危害社会的结党营</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私</w:t>
      </w:r>
      <w:r w:rsidRPr="0070091F">
        <w:rPr>
          <w:rFonts w:asciiTheme="minorEastAsia" w:hAnsiTheme="minorEastAsia" w:cs="SimSun"/>
          <w:color w:val="000000"/>
          <w:kern w:val="0"/>
          <w:sz w:val="24"/>
          <w:szCs w:val="24"/>
        </w:rPr>
        <w:t>”</w:t>
      </w:r>
      <w:r>
        <w:rPr>
          <w:rFonts w:asciiTheme="minorEastAsia" w:hAnsiTheme="minorEastAsia" w:cs="SimSun" w:hint="eastAsia"/>
          <w:color w:val="000000"/>
          <w:kern w:val="0"/>
          <w:sz w:val="24"/>
          <w:szCs w:val="24"/>
        </w:rPr>
        <w:t>而被明令</w:t>
      </w:r>
      <w:r w:rsidRPr="0070091F">
        <w:rPr>
          <w:rFonts w:asciiTheme="minorEastAsia" w:hAnsiTheme="minorEastAsia" w:cs="SimSun" w:hint="eastAsia"/>
          <w:color w:val="000000"/>
          <w:kern w:val="0"/>
          <w:sz w:val="24"/>
          <w:szCs w:val="24"/>
        </w:rPr>
        <w:t>禁止，基于血缘的社会组织被上升为</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而加以倡导，这恰恰与哈贝马斯所说</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现代</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西方观念大异其趣。</w:t>
      </w:r>
      <w:r>
        <w:rPr>
          <w:rStyle w:val="FootnoteReference"/>
          <w:rFonts w:asciiTheme="minorEastAsia" w:hAnsiTheme="minorEastAsia" w:cs="SimSun"/>
          <w:color w:val="000000"/>
          <w:kern w:val="0"/>
          <w:sz w:val="24"/>
          <w:szCs w:val="24"/>
        </w:rPr>
        <w:footnoteReference w:id="9"/>
      </w:r>
      <w:r>
        <w:rPr>
          <w:rFonts w:asciiTheme="minorEastAsia" w:hAnsiTheme="minorEastAsia" w:cs="SimSun"/>
          <w:color w:val="000000"/>
          <w:kern w:val="0"/>
          <w:sz w:val="24"/>
          <w:szCs w:val="24"/>
        </w:rPr>
        <w:t xml:space="preserve"> </w:t>
      </w:r>
    </w:p>
    <w:p w:rsidR="00217B4B" w:rsidRPr="0070091F" w:rsidRDefault="00217B4B" w:rsidP="00D71FA3">
      <w:pPr>
        <w:autoSpaceDE w:val="0"/>
        <w:autoSpaceDN w:val="0"/>
        <w:adjustRightInd w:val="0"/>
        <w:ind w:firstLineChars="200" w:firstLine="480"/>
        <w:jc w:val="left"/>
        <w:rPr>
          <w:rFonts w:asciiTheme="minorEastAsia" w:hAnsiTheme="minorEastAsia" w:cs="SimSun"/>
          <w:color w:val="000000"/>
          <w:kern w:val="0"/>
          <w:sz w:val="24"/>
          <w:szCs w:val="24"/>
        </w:rPr>
      </w:pPr>
      <w:r>
        <w:rPr>
          <w:rFonts w:asciiTheme="minorEastAsia" w:hAnsiTheme="minorEastAsia" w:cs="SimSun" w:hint="eastAsia"/>
          <w:color w:val="000000"/>
          <w:kern w:val="0"/>
          <w:sz w:val="24"/>
          <w:szCs w:val="24"/>
        </w:rPr>
        <w:t>前现代帝制国家</w:t>
      </w:r>
      <w:r w:rsidRPr="0070091F">
        <w:rPr>
          <w:rFonts w:asciiTheme="minorEastAsia" w:hAnsiTheme="minorEastAsia" w:cs="SimSun" w:hint="eastAsia"/>
          <w:color w:val="000000"/>
          <w:kern w:val="0"/>
          <w:sz w:val="24"/>
          <w:szCs w:val="24"/>
        </w:rPr>
        <w:t>和儒家</w:t>
      </w:r>
      <w:r>
        <w:rPr>
          <w:rFonts w:asciiTheme="minorEastAsia" w:hAnsiTheme="minorEastAsia" w:cs="SimSun" w:hint="eastAsia"/>
          <w:color w:val="000000"/>
          <w:kern w:val="0"/>
          <w:sz w:val="24"/>
          <w:szCs w:val="24"/>
        </w:rPr>
        <w:t>士绅与商人家族共同支持</w:t>
      </w:r>
      <w:r w:rsidRPr="0070091F">
        <w:rPr>
          <w:rFonts w:asciiTheme="minorEastAsia" w:hAnsiTheme="minorEastAsia" w:cs="SimSun" w:hint="eastAsia"/>
          <w:color w:val="000000"/>
          <w:kern w:val="0"/>
          <w:sz w:val="24"/>
          <w:szCs w:val="24"/>
        </w:rPr>
        <w:t>宗族组织为</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的原因并不难理解。儒家教化是一种以祖先崇拜为核心组织日常实践的社会、历史及政治形式，它鼓励把亲伦纽带当作道德行为的文化根基。作为士大夫和统治者之间的合作关系的一部分，这种亲情维系</w:t>
      </w:r>
      <w:r>
        <w:rPr>
          <w:rFonts w:asciiTheme="minorEastAsia" w:hAnsiTheme="minorEastAsia" w:cs="SimSun" w:hint="eastAsia"/>
          <w:color w:val="000000"/>
          <w:kern w:val="0"/>
          <w:sz w:val="24"/>
          <w:szCs w:val="24"/>
        </w:rPr>
        <w:t>被认为是有益于王朝</w:t>
      </w:r>
      <w:r w:rsidRPr="0070091F">
        <w:rPr>
          <w:rFonts w:asciiTheme="minorEastAsia" w:hAnsiTheme="minorEastAsia" w:cs="SimSun" w:hint="eastAsia"/>
          <w:color w:val="000000"/>
          <w:kern w:val="0"/>
          <w:sz w:val="24"/>
          <w:szCs w:val="24"/>
        </w:rPr>
        <w:t>。政治、经济与文化资源往往被集中用于形成和维护宗族关系，旨在谋求家族成员在社会、学术与政治领域的成功。因此我们不能以欧洲</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公共领域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的拥护者惯用的模式假定，在国家权力</w:t>
      </w:r>
      <w:r>
        <w:rPr>
          <w:rFonts w:asciiTheme="minorEastAsia" w:hAnsiTheme="minorEastAsia" w:cs="SimSun" w:hint="eastAsia"/>
          <w:color w:val="000000"/>
          <w:kern w:val="0"/>
          <w:sz w:val="24"/>
          <w:szCs w:val="24"/>
        </w:rPr>
        <w:t>扩张</w:t>
      </w:r>
      <w:r w:rsidRPr="0070091F">
        <w:rPr>
          <w:rFonts w:asciiTheme="minorEastAsia" w:hAnsiTheme="minorEastAsia" w:cs="SimSun" w:hint="eastAsia"/>
          <w:color w:val="000000"/>
          <w:kern w:val="0"/>
          <w:sz w:val="24"/>
          <w:szCs w:val="24"/>
        </w:rPr>
        <w:t>与</w:t>
      </w:r>
      <w:r>
        <w:rPr>
          <w:rFonts w:asciiTheme="minorEastAsia" w:hAnsiTheme="minorEastAsia" w:cs="SimSun" w:hint="eastAsia"/>
          <w:color w:val="000000"/>
          <w:kern w:val="0"/>
          <w:sz w:val="24"/>
          <w:szCs w:val="24"/>
        </w:rPr>
        <w:t>宗族势利发展</w:t>
      </w:r>
      <w:r w:rsidRPr="0070091F">
        <w:rPr>
          <w:rFonts w:asciiTheme="minorEastAsia" w:hAnsiTheme="minorEastAsia" w:cs="SimSun" w:hint="eastAsia"/>
          <w:color w:val="000000"/>
          <w:kern w:val="0"/>
          <w:sz w:val="24"/>
          <w:szCs w:val="24"/>
        </w:rPr>
        <w:t>之间存在反作用。</w:t>
      </w:r>
      <w:r w:rsidRPr="0070091F">
        <w:rPr>
          <w:rFonts w:asciiTheme="minorEastAsia" w:hAnsiTheme="minorEastAsia" w:cs="SimSun"/>
          <w:color w:val="000000"/>
          <w:kern w:val="0"/>
          <w:sz w:val="24"/>
          <w:szCs w:val="24"/>
        </w:rPr>
        <w:t>1900</w:t>
      </w:r>
      <w:r>
        <w:rPr>
          <w:rFonts w:asciiTheme="minorEastAsia" w:hAnsiTheme="minorEastAsia" w:cs="SimSun" w:hint="eastAsia"/>
          <w:color w:val="000000"/>
          <w:kern w:val="0"/>
          <w:sz w:val="24"/>
          <w:szCs w:val="24"/>
        </w:rPr>
        <w:t>年以前</w:t>
      </w:r>
      <w:r w:rsidRPr="0070091F">
        <w:rPr>
          <w:rFonts w:asciiTheme="minorEastAsia" w:hAnsiTheme="minorEastAsia" w:cs="SimSun" w:hint="eastAsia"/>
          <w:color w:val="000000"/>
          <w:kern w:val="0"/>
          <w:sz w:val="24"/>
          <w:szCs w:val="24"/>
        </w:rPr>
        <w:t>中国宗族的壮大并非凭借以一家之</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私</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抗衡国家，而是国家与通过科举考试进入官僚体制的精英之间演化而成的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的伙伴关系的成果。这其中关涉的是国家、社会间的</w:t>
      </w:r>
      <w:r w:rsidRPr="0070091F">
        <w:rPr>
          <w:rFonts w:asciiTheme="minorEastAsia" w:hAnsiTheme="minorEastAsia" w:cs="SimSun"/>
          <w:color w:val="000000"/>
          <w:kern w:val="0"/>
          <w:sz w:val="24"/>
          <w:szCs w:val="24"/>
        </w:rPr>
        <w:t>“</w:t>
      </w:r>
      <w:r>
        <w:rPr>
          <w:rFonts w:asciiTheme="minorEastAsia" w:hAnsiTheme="minorEastAsia" w:cs="SimSun" w:hint="eastAsia"/>
          <w:color w:val="000000"/>
          <w:kern w:val="0"/>
          <w:sz w:val="24"/>
          <w:szCs w:val="24"/>
        </w:rPr>
        <w:t>伙伴</w:t>
      </w:r>
      <w:r w:rsidRPr="0070091F">
        <w:rPr>
          <w:rFonts w:asciiTheme="minorEastAsia" w:hAnsiTheme="minorEastAsia" w:cs="SimSun" w:hint="eastAsia"/>
          <w:color w:val="000000"/>
          <w:kern w:val="0"/>
          <w:sz w:val="24"/>
          <w:szCs w:val="24"/>
        </w:rPr>
        <w:t>关系</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，而非独立的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公共领域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w:t>
      </w:r>
      <w:r w:rsidRPr="0070091F">
        <w:rPr>
          <w:rFonts w:asciiTheme="minorEastAsia" w:hAnsiTheme="minorEastAsia" w:cs="SimSun"/>
          <w:color w:val="000000"/>
          <w:kern w:val="0"/>
          <w:sz w:val="24"/>
          <w:szCs w:val="24"/>
        </w:rPr>
        <w:t xml:space="preserve"> </w:t>
      </w:r>
    </w:p>
    <w:p w:rsidR="00217B4B" w:rsidRPr="0070091F" w:rsidRDefault="00217B4B" w:rsidP="00D71FA3">
      <w:pPr>
        <w:pStyle w:val="Default"/>
        <w:ind w:firstLineChars="200" w:firstLine="480"/>
        <w:rPr>
          <w:rFonts w:asciiTheme="minorEastAsia" w:eastAsiaTheme="minorEastAsia" w:hAnsiTheme="minorEastAsia"/>
        </w:rPr>
      </w:pPr>
      <w:r w:rsidRPr="0070091F">
        <w:rPr>
          <w:rFonts w:asciiTheme="minorEastAsia" w:eastAsiaTheme="minorEastAsia" w:hAnsiTheme="minorEastAsia" w:hint="eastAsia"/>
        </w:rPr>
        <w:t>这种历史形成的合作关系是</w:t>
      </w:r>
      <w:r>
        <w:rPr>
          <w:rFonts w:asciiTheme="minorEastAsia" w:eastAsiaTheme="minorEastAsia" w:hAnsiTheme="minorEastAsia" w:hint="eastAsia"/>
        </w:rPr>
        <w:t>无法通过将</w:t>
      </w:r>
      <w:r w:rsidRPr="0070091F">
        <w:rPr>
          <w:rFonts w:asciiTheme="minorEastAsia" w:eastAsiaTheme="minorEastAsia" w:hAnsiTheme="minorEastAsia" w:hint="eastAsia"/>
        </w:rPr>
        <w:t>哈贝马斯的</w:t>
      </w:r>
      <w:r w:rsidRPr="0070091F">
        <w:rPr>
          <w:rFonts w:asciiTheme="minorEastAsia" w:eastAsiaTheme="minorEastAsia" w:hAnsiTheme="minorEastAsia"/>
        </w:rPr>
        <w:t>“</w:t>
      </w:r>
      <w:r w:rsidRPr="0070091F">
        <w:rPr>
          <w:rFonts w:asciiTheme="minorEastAsia" w:eastAsiaTheme="minorEastAsia" w:hAnsiTheme="minorEastAsia" w:hint="eastAsia"/>
        </w:rPr>
        <w:t>市民社会</w:t>
      </w:r>
      <w:r w:rsidRPr="0070091F">
        <w:rPr>
          <w:rFonts w:asciiTheme="minorEastAsia" w:eastAsiaTheme="minorEastAsia" w:hAnsiTheme="minorEastAsia"/>
        </w:rPr>
        <w:t>”</w:t>
      </w:r>
      <w:r w:rsidRPr="0070091F">
        <w:rPr>
          <w:rFonts w:asciiTheme="minorEastAsia" w:eastAsiaTheme="minorEastAsia" w:hAnsiTheme="minorEastAsia" w:hint="eastAsia"/>
        </w:rPr>
        <w:t>模型移植到中国来处理的。</w:t>
      </w:r>
      <w:r>
        <w:rPr>
          <w:rStyle w:val="FootnoteReference"/>
          <w:rFonts w:asciiTheme="minorEastAsia" w:eastAsiaTheme="minorEastAsia" w:hAnsiTheme="minorEastAsia"/>
        </w:rPr>
        <w:footnoteReference w:id="10"/>
      </w:r>
      <w:r>
        <w:rPr>
          <w:rFonts w:asciiTheme="minorEastAsia" w:eastAsiaTheme="minorEastAsia" w:hAnsiTheme="minorEastAsia" w:hint="eastAsia"/>
        </w:rPr>
        <w:t xml:space="preserve"> </w:t>
      </w:r>
      <w:r w:rsidRPr="0070091F">
        <w:rPr>
          <w:rFonts w:asciiTheme="minorEastAsia" w:eastAsiaTheme="minorEastAsia" w:hAnsiTheme="minorEastAsia" w:hint="eastAsia"/>
        </w:rPr>
        <w:t>为使这一借用得以立足而声称中国</w:t>
      </w:r>
      <w:r w:rsidRPr="0070091F">
        <w:rPr>
          <w:rFonts w:asciiTheme="minorEastAsia" w:eastAsiaTheme="minorEastAsia" w:hAnsiTheme="minorEastAsia"/>
        </w:rPr>
        <w:t>“</w:t>
      </w:r>
      <w:r w:rsidRPr="0070091F">
        <w:rPr>
          <w:rFonts w:asciiTheme="minorEastAsia" w:eastAsiaTheme="minorEastAsia" w:hAnsiTheme="minorEastAsia" w:hint="eastAsia"/>
        </w:rPr>
        <w:t>公共领域</w:t>
      </w:r>
      <w:r w:rsidRPr="0070091F">
        <w:rPr>
          <w:rFonts w:asciiTheme="minorEastAsia" w:eastAsiaTheme="minorEastAsia" w:hAnsiTheme="minorEastAsia"/>
        </w:rPr>
        <w:t>”</w:t>
      </w:r>
      <w:r w:rsidRPr="0070091F">
        <w:rPr>
          <w:rFonts w:asciiTheme="minorEastAsia" w:eastAsiaTheme="minorEastAsia" w:hAnsiTheme="minorEastAsia" w:hint="eastAsia"/>
        </w:rPr>
        <w:t>将家庭与宗族利益包括在内的勉力尝试，反而同哈贝马斯关于</w:t>
      </w:r>
      <w:r w:rsidRPr="0070091F">
        <w:rPr>
          <w:rFonts w:asciiTheme="minorEastAsia" w:eastAsiaTheme="minorEastAsia" w:hAnsiTheme="minorEastAsia"/>
        </w:rPr>
        <w:t>18</w:t>
      </w:r>
      <w:r w:rsidRPr="0070091F">
        <w:rPr>
          <w:rFonts w:asciiTheme="minorEastAsia" w:eastAsiaTheme="minorEastAsia" w:hAnsiTheme="minorEastAsia" w:hint="eastAsia"/>
        </w:rPr>
        <w:t>世纪欧洲</w:t>
      </w:r>
      <w:r w:rsidRPr="0070091F">
        <w:rPr>
          <w:rFonts w:asciiTheme="minorEastAsia" w:eastAsiaTheme="minorEastAsia" w:hAnsiTheme="minorEastAsia"/>
        </w:rPr>
        <w:t>“</w:t>
      </w:r>
      <w:r w:rsidRPr="0070091F">
        <w:rPr>
          <w:rFonts w:asciiTheme="minorEastAsia" w:eastAsiaTheme="minorEastAsia" w:hAnsiTheme="minorEastAsia" w:hint="eastAsia"/>
        </w:rPr>
        <w:t>公共与家庭利益相对立</w:t>
      </w:r>
      <w:r w:rsidRPr="0070091F">
        <w:rPr>
          <w:rFonts w:asciiTheme="minorEastAsia" w:eastAsiaTheme="minorEastAsia" w:hAnsiTheme="minorEastAsia"/>
        </w:rPr>
        <w:t>”</w:t>
      </w:r>
      <w:r w:rsidRPr="0070091F">
        <w:rPr>
          <w:rFonts w:asciiTheme="minorEastAsia" w:eastAsiaTheme="minorEastAsia" w:hAnsiTheme="minorEastAsia" w:hint="eastAsia"/>
        </w:rPr>
        <w:t>的观点背道而驰。最近一本关于宋代统治方式的会议论文集就应和了上述说法。虽然经过谨慎论证，编辑们还是宣称</w:t>
      </w:r>
      <w:r w:rsidRPr="0070091F">
        <w:rPr>
          <w:rFonts w:asciiTheme="minorEastAsia" w:eastAsiaTheme="minorEastAsia" w:hAnsiTheme="minorEastAsia"/>
        </w:rPr>
        <w:t>“</w:t>
      </w:r>
      <w:r w:rsidRPr="0070091F">
        <w:rPr>
          <w:rFonts w:asciiTheme="minorEastAsia" w:eastAsiaTheme="minorEastAsia" w:hAnsiTheme="minorEastAsia" w:hint="eastAsia"/>
        </w:rPr>
        <w:t>中层</w:t>
      </w:r>
      <w:r w:rsidRPr="0070091F">
        <w:rPr>
          <w:rFonts w:asciiTheme="minorEastAsia" w:eastAsiaTheme="minorEastAsia" w:hAnsiTheme="minorEastAsia"/>
        </w:rPr>
        <w:t>‘</w:t>
      </w:r>
      <w:r w:rsidRPr="0070091F">
        <w:rPr>
          <w:rFonts w:asciiTheme="minorEastAsia" w:eastAsiaTheme="minorEastAsia" w:hAnsiTheme="minorEastAsia" w:hint="eastAsia"/>
        </w:rPr>
        <w:t>公共空间</w:t>
      </w:r>
      <w:r w:rsidRPr="0070091F">
        <w:rPr>
          <w:rFonts w:asciiTheme="minorEastAsia" w:eastAsiaTheme="minorEastAsia" w:hAnsiTheme="minorEastAsia"/>
        </w:rPr>
        <w:t>’</w:t>
      </w:r>
      <w:r w:rsidRPr="0070091F">
        <w:rPr>
          <w:rFonts w:asciiTheme="minorEastAsia" w:eastAsiaTheme="minorEastAsia" w:hAnsiTheme="minorEastAsia" w:hint="eastAsia"/>
        </w:rPr>
        <w:t>的概念……在南宋时已经出现，据我们所知这在中国社会与政治话语的历史中尚属首次。</w:t>
      </w:r>
      <w:r w:rsidRPr="0070091F">
        <w:rPr>
          <w:rFonts w:asciiTheme="minorEastAsia" w:eastAsiaTheme="minorEastAsia" w:hAnsiTheme="minorEastAsia"/>
        </w:rPr>
        <w:t>”</w:t>
      </w:r>
      <w:r w:rsidR="009C40C2">
        <w:rPr>
          <w:rStyle w:val="FootnoteReference"/>
          <w:rFonts w:asciiTheme="minorEastAsia" w:eastAsiaTheme="minorEastAsia" w:hAnsiTheme="minorEastAsia"/>
        </w:rPr>
        <w:footnoteReference w:id="11"/>
      </w:r>
      <w:r w:rsidR="009C40C2">
        <w:rPr>
          <w:rFonts w:asciiTheme="minorEastAsia" w:eastAsiaTheme="minorEastAsia" w:hAnsiTheme="minorEastAsia" w:cs="Times New Roman" w:hint="eastAsia"/>
        </w:rPr>
        <w:t xml:space="preserve"> </w:t>
      </w:r>
      <w:r w:rsidRPr="0070091F">
        <w:rPr>
          <w:rFonts w:asciiTheme="minorEastAsia" w:eastAsiaTheme="minorEastAsia" w:hAnsiTheme="minorEastAsia" w:hint="eastAsia"/>
        </w:rPr>
        <w:t>这当然即是</w:t>
      </w:r>
      <w:r w:rsidRPr="0070091F">
        <w:rPr>
          <w:rFonts w:asciiTheme="minorEastAsia" w:eastAsiaTheme="minorEastAsia" w:hAnsiTheme="minorEastAsia"/>
        </w:rPr>
        <w:t>1945</w:t>
      </w:r>
      <w:r w:rsidRPr="0070091F">
        <w:rPr>
          <w:rFonts w:asciiTheme="minorEastAsia" w:eastAsiaTheme="minorEastAsia" w:hAnsiTheme="minorEastAsia" w:hint="eastAsia"/>
        </w:rPr>
        <w:t>年后的日本和中国社会史家所称的，可能植根于宋元明之变迁的中华帝国晚期的</w:t>
      </w:r>
      <w:r w:rsidRPr="0070091F">
        <w:rPr>
          <w:rFonts w:asciiTheme="minorEastAsia" w:eastAsiaTheme="minorEastAsia" w:hAnsiTheme="minorEastAsia"/>
        </w:rPr>
        <w:t>“</w:t>
      </w:r>
      <w:r w:rsidRPr="0070091F">
        <w:rPr>
          <w:rFonts w:asciiTheme="minorEastAsia" w:eastAsiaTheme="minorEastAsia" w:hAnsiTheme="minorEastAsia" w:hint="eastAsia"/>
        </w:rPr>
        <w:t>士绅统治</w:t>
      </w:r>
      <w:r w:rsidRPr="0070091F">
        <w:rPr>
          <w:rFonts w:asciiTheme="minorEastAsia" w:eastAsiaTheme="minorEastAsia" w:hAnsiTheme="minorEastAsia"/>
        </w:rPr>
        <w:t>”</w:t>
      </w:r>
      <w:r w:rsidRPr="0070091F">
        <w:rPr>
          <w:rFonts w:asciiTheme="minorEastAsia" w:eastAsiaTheme="minorEastAsia" w:hAnsiTheme="minorEastAsia" w:hint="eastAsia"/>
        </w:rPr>
        <w:t>或</w:t>
      </w:r>
      <w:r w:rsidRPr="0070091F">
        <w:rPr>
          <w:rFonts w:asciiTheme="minorEastAsia" w:eastAsiaTheme="minorEastAsia" w:hAnsiTheme="minorEastAsia"/>
        </w:rPr>
        <w:t>“</w:t>
      </w:r>
      <w:r w:rsidRPr="0070091F">
        <w:rPr>
          <w:rFonts w:asciiTheme="minorEastAsia" w:eastAsiaTheme="minorEastAsia" w:hAnsiTheme="minorEastAsia" w:hint="eastAsia"/>
        </w:rPr>
        <w:t>士绅阶层</w:t>
      </w:r>
      <w:r w:rsidRPr="0070091F">
        <w:rPr>
          <w:rFonts w:asciiTheme="minorEastAsia" w:eastAsiaTheme="minorEastAsia" w:hAnsiTheme="minorEastAsia"/>
        </w:rPr>
        <w:t>”</w:t>
      </w:r>
      <w:r w:rsidRPr="0070091F">
        <w:rPr>
          <w:rFonts w:asciiTheme="minorEastAsia" w:eastAsiaTheme="minorEastAsia" w:hAnsiTheme="minorEastAsia" w:hint="eastAsia"/>
        </w:rPr>
        <w:t>，</w:t>
      </w:r>
      <w:r w:rsidR="009C40C2">
        <w:rPr>
          <w:rStyle w:val="FootnoteReference"/>
          <w:rFonts w:asciiTheme="minorEastAsia" w:eastAsiaTheme="minorEastAsia" w:hAnsiTheme="minorEastAsia"/>
        </w:rPr>
        <w:footnoteReference w:id="12"/>
      </w:r>
      <w:r w:rsidR="009C40C2">
        <w:rPr>
          <w:rFonts w:asciiTheme="minorEastAsia" w:eastAsiaTheme="minorEastAsia" w:hAnsiTheme="minorEastAsia" w:hint="eastAsia"/>
        </w:rPr>
        <w:t xml:space="preserve"> </w:t>
      </w:r>
      <w:r w:rsidRPr="0070091F">
        <w:rPr>
          <w:rFonts w:asciiTheme="minorEastAsia" w:eastAsiaTheme="minorEastAsia" w:hAnsiTheme="minorEastAsia" w:hint="eastAsia"/>
        </w:rPr>
        <w:t>他们以此解释中央集权的官僚主义国家和牢固确立的地方精英势力之间的悖论。其他人称之为</w:t>
      </w:r>
      <w:r w:rsidRPr="0070091F">
        <w:rPr>
          <w:rFonts w:asciiTheme="minorEastAsia" w:eastAsiaTheme="minorEastAsia" w:hAnsiTheme="minorEastAsia"/>
        </w:rPr>
        <w:t>“</w:t>
      </w:r>
      <w:r w:rsidRPr="0070091F">
        <w:rPr>
          <w:rFonts w:asciiTheme="minorEastAsia" w:eastAsiaTheme="minorEastAsia" w:hAnsiTheme="minorEastAsia" w:hint="eastAsia"/>
        </w:rPr>
        <w:t>士人文化</w:t>
      </w:r>
      <w:r w:rsidRPr="0070091F">
        <w:rPr>
          <w:rFonts w:asciiTheme="minorEastAsia" w:eastAsiaTheme="minorEastAsia" w:hAnsiTheme="minorEastAsia"/>
        </w:rPr>
        <w:t>”</w:t>
      </w:r>
      <w:r w:rsidR="00D71FA3">
        <w:rPr>
          <w:rFonts w:asciiTheme="minorEastAsia" w:eastAsiaTheme="minorEastAsia" w:hAnsiTheme="minorEastAsia" w:hint="eastAsia"/>
        </w:rPr>
        <w:t>。</w:t>
      </w:r>
      <w:r w:rsidR="009C40C2">
        <w:rPr>
          <w:rStyle w:val="FootnoteReference"/>
          <w:rFonts w:asciiTheme="minorEastAsia" w:hAnsiTheme="minorEastAsia"/>
        </w:rPr>
        <w:footnoteReference w:id="13"/>
      </w:r>
    </w:p>
    <w:p w:rsidR="00217B4B" w:rsidRPr="0070091F" w:rsidRDefault="00217B4B"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lastRenderedPageBreak/>
        <w:t>对于亚洲的儒学研究者来说，</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公共领域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之争揭示了分析方法</w:t>
      </w:r>
      <w:r>
        <w:rPr>
          <w:rFonts w:asciiTheme="minorEastAsia" w:hAnsiTheme="minorEastAsia" w:cs="SimSun" w:hint="eastAsia"/>
          <w:color w:val="000000"/>
          <w:kern w:val="0"/>
          <w:sz w:val="24"/>
          <w:szCs w:val="24"/>
        </w:rPr>
        <w:t>层面</w:t>
      </w:r>
      <w:r w:rsidRPr="0070091F">
        <w:rPr>
          <w:rFonts w:asciiTheme="minorEastAsia" w:hAnsiTheme="minorEastAsia" w:cs="SimSun" w:hint="eastAsia"/>
          <w:color w:val="000000"/>
          <w:kern w:val="0"/>
          <w:sz w:val="24"/>
          <w:szCs w:val="24"/>
        </w:rPr>
        <w:t>的危险，如果我们不能避免在全球史、中国史、儒学价值观和中华帝国晚期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市民社会</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的发展之间进行生硬的关联。至少这场关于</w:t>
      </w:r>
      <w:r>
        <w:rPr>
          <w:rFonts w:asciiTheme="minorEastAsia" w:hAnsiTheme="minorEastAsia" w:cs="SimSun" w:hint="eastAsia"/>
          <w:color w:val="000000"/>
          <w:kern w:val="0"/>
          <w:sz w:val="24"/>
          <w:szCs w:val="24"/>
        </w:rPr>
        <w:t>中国的争论应当引起日本、韩国或越南研究类似问题</w:t>
      </w:r>
      <w:r w:rsidRPr="0070091F">
        <w:rPr>
          <w:rFonts w:asciiTheme="minorEastAsia" w:hAnsiTheme="minorEastAsia" w:cs="SimSun" w:hint="eastAsia"/>
          <w:color w:val="000000"/>
          <w:kern w:val="0"/>
          <w:sz w:val="24"/>
          <w:szCs w:val="24"/>
        </w:rPr>
        <w:t>学者的警觉。如果宋明清历代国家从未像封建欧洲通过罗马法的推行及其对私人权利的强调那样，</w:t>
      </w:r>
      <w:r>
        <w:rPr>
          <w:rStyle w:val="FootnoteReference"/>
          <w:rFonts w:asciiTheme="minorEastAsia" w:hAnsiTheme="minorEastAsia" w:cs="SimSun"/>
          <w:color w:val="000000"/>
          <w:kern w:val="0"/>
          <w:sz w:val="24"/>
          <w:szCs w:val="24"/>
        </w:rPr>
        <w:footnoteReference w:id="14"/>
      </w:r>
      <w:r>
        <w:rPr>
          <w:rFonts w:asciiTheme="minorEastAsia" w:hAnsiTheme="minorEastAsia" w:cs="SimSun" w:hint="eastAsia"/>
          <w:color w:val="000000"/>
          <w:kern w:val="0"/>
          <w:sz w:val="24"/>
          <w:szCs w:val="24"/>
        </w:rPr>
        <w:t xml:space="preserve"> 在法律上</w:t>
      </w:r>
      <w:r w:rsidRPr="0070091F">
        <w:rPr>
          <w:rFonts w:asciiTheme="minorEastAsia" w:hAnsiTheme="minorEastAsia" w:cs="SimSun" w:hint="eastAsia"/>
          <w:color w:val="000000"/>
          <w:kern w:val="0"/>
          <w:sz w:val="24"/>
          <w:szCs w:val="24"/>
        </w:rPr>
        <w:t>授予市民、商人、手工业行会、佛教与道教寺院或士人书院以政治自治权，那么，削</w:t>
      </w:r>
      <w:r>
        <w:rPr>
          <w:rFonts w:asciiTheme="minorEastAsia" w:hAnsiTheme="minorEastAsia" w:cs="SimSun" w:hint="eastAsia"/>
          <w:color w:val="000000"/>
          <w:kern w:val="0"/>
          <w:sz w:val="24"/>
          <w:szCs w:val="24"/>
        </w:rPr>
        <w:t>清代中国</w:t>
      </w:r>
      <w:r w:rsidRPr="0070091F">
        <w:rPr>
          <w:rFonts w:asciiTheme="minorEastAsia" w:hAnsiTheme="minorEastAsia" w:cs="SimSun" w:hint="eastAsia"/>
          <w:color w:val="000000"/>
          <w:kern w:val="0"/>
          <w:sz w:val="24"/>
          <w:szCs w:val="24"/>
        </w:rPr>
        <w:t>、</w:t>
      </w:r>
      <w:r>
        <w:rPr>
          <w:rFonts w:asciiTheme="minorEastAsia" w:hAnsiTheme="minorEastAsia" w:cs="SimSun" w:hint="eastAsia"/>
          <w:color w:val="000000"/>
          <w:kern w:val="0"/>
          <w:sz w:val="24"/>
          <w:szCs w:val="24"/>
        </w:rPr>
        <w:t>李朝朝鲜</w:t>
      </w:r>
      <w:r w:rsidRPr="0070091F">
        <w:rPr>
          <w:rFonts w:asciiTheme="minorEastAsia" w:hAnsiTheme="minorEastAsia" w:cs="SimSun" w:hint="eastAsia"/>
          <w:color w:val="000000"/>
          <w:kern w:val="0"/>
          <w:sz w:val="24"/>
          <w:szCs w:val="24"/>
        </w:rPr>
        <w:t>、</w:t>
      </w:r>
      <w:r>
        <w:rPr>
          <w:rFonts w:asciiTheme="minorEastAsia" w:hAnsiTheme="minorEastAsia" w:cs="SimSun" w:hint="eastAsia"/>
          <w:color w:val="000000"/>
          <w:kern w:val="0"/>
          <w:sz w:val="24"/>
          <w:szCs w:val="24"/>
        </w:rPr>
        <w:t>黎氏越南</w:t>
      </w:r>
      <w:r w:rsidRPr="0070091F">
        <w:rPr>
          <w:rFonts w:asciiTheme="minorEastAsia" w:hAnsiTheme="minorEastAsia" w:cs="SimSun" w:hint="eastAsia"/>
          <w:color w:val="000000"/>
          <w:kern w:val="0"/>
          <w:sz w:val="24"/>
          <w:szCs w:val="24"/>
        </w:rPr>
        <w:t>或</w:t>
      </w:r>
      <w:r>
        <w:rPr>
          <w:rFonts w:asciiTheme="minorEastAsia" w:hAnsiTheme="minorEastAsia" w:cs="SimSun" w:hint="eastAsia"/>
          <w:color w:val="000000"/>
          <w:kern w:val="0"/>
          <w:sz w:val="24"/>
          <w:szCs w:val="24"/>
        </w:rPr>
        <w:t>德川</w:t>
      </w:r>
      <w:r w:rsidRPr="0070091F">
        <w:rPr>
          <w:rFonts w:asciiTheme="minorEastAsia" w:hAnsiTheme="minorEastAsia" w:cs="SimSun" w:hint="eastAsia"/>
          <w:color w:val="000000"/>
          <w:kern w:val="0"/>
          <w:sz w:val="24"/>
          <w:szCs w:val="24"/>
        </w:rPr>
        <w:t>日</w:t>
      </w:r>
      <w:r>
        <w:rPr>
          <w:rFonts w:asciiTheme="minorEastAsia" w:hAnsiTheme="minorEastAsia" w:cs="SimSun" w:hint="eastAsia"/>
          <w:color w:val="000000"/>
          <w:kern w:val="0"/>
          <w:sz w:val="24"/>
          <w:szCs w:val="24"/>
        </w:rPr>
        <w:t>本</w:t>
      </w:r>
      <w:r w:rsidRPr="0070091F">
        <w:rPr>
          <w:rFonts w:asciiTheme="minorEastAsia" w:hAnsiTheme="minorEastAsia" w:cs="SimSun" w:hint="eastAsia"/>
          <w:color w:val="000000"/>
          <w:kern w:val="0"/>
          <w:sz w:val="24"/>
          <w:szCs w:val="24"/>
        </w:rPr>
        <w:t>之足，适凭空创造的“市民社会”之履的做法，所揭示的更多是关于</w:t>
      </w:r>
      <w:r>
        <w:rPr>
          <w:rFonts w:asciiTheme="minorEastAsia" w:hAnsiTheme="minorEastAsia" w:cs="SimSun" w:hint="eastAsia"/>
          <w:color w:val="000000"/>
          <w:kern w:val="0"/>
          <w:sz w:val="24"/>
          <w:szCs w:val="24"/>
        </w:rPr>
        <w:t>我们自身</w:t>
      </w:r>
      <w:r w:rsidRPr="0070091F">
        <w:rPr>
          <w:rFonts w:asciiTheme="minorEastAsia" w:hAnsiTheme="minorEastAsia" w:cs="SimSun" w:hint="eastAsia"/>
          <w:color w:val="000000"/>
          <w:kern w:val="0"/>
          <w:sz w:val="24"/>
          <w:szCs w:val="24"/>
        </w:rPr>
        <w:t>，而非东亚儒学。</w:t>
      </w:r>
      <w:r w:rsidRPr="0070091F">
        <w:rPr>
          <w:rFonts w:asciiTheme="minorEastAsia" w:hAnsiTheme="minorEastAsia" w:cs="SimSun"/>
          <w:color w:val="000000"/>
          <w:kern w:val="0"/>
          <w:sz w:val="24"/>
          <w:szCs w:val="24"/>
        </w:rPr>
        <w:t xml:space="preserve"> </w:t>
      </w:r>
    </w:p>
    <w:p w:rsidR="00217B4B" w:rsidRPr="00217B4B" w:rsidRDefault="00217B4B" w:rsidP="00D71FA3">
      <w:pPr>
        <w:autoSpaceDE w:val="0"/>
        <w:autoSpaceDN w:val="0"/>
        <w:adjustRightInd w:val="0"/>
        <w:ind w:firstLineChars="200" w:firstLine="480"/>
        <w:rPr>
          <w:rFonts w:asciiTheme="minorEastAsia" w:hAnsiTheme="minorEastAsia" w:cs="SimSun"/>
          <w:color w:val="000000"/>
          <w:kern w:val="0"/>
          <w:sz w:val="24"/>
          <w:szCs w:val="24"/>
        </w:rPr>
      </w:pPr>
    </w:p>
    <w:p w:rsidR="00217B4B" w:rsidRPr="00217B4B" w:rsidRDefault="003374E9" w:rsidP="00D71FA3">
      <w:pPr>
        <w:pStyle w:val="ListParagraph"/>
        <w:numPr>
          <w:ilvl w:val="0"/>
          <w:numId w:val="1"/>
        </w:numPr>
        <w:autoSpaceDE w:val="0"/>
        <w:autoSpaceDN w:val="0"/>
        <w:adjustRightInd w:val="0"/>
        <w:ind w:firstLine="480"/>
        <w:jc w:val="left"/>
        <w:rPr>
          <w:rFonts w:asciiTheme="minorEastAsia" w:hAnsiTheme="minorEastAsia" w:cs="SimSun"/>
          <w:color w:val="000000"/>
          <w:kern w:val="0"/>
          <w:sz w:val="24"/>
          <w:szCs w:val="24"/>
        </w:rPr>
      </w:pPr>
      <w:r w:rsidRPr="00217B4B">
        <w:rPr>
          <w:rFonts w:asciiTheme="minorEastAsia" w:hAnsiTheme="minorEastAsia" w:cs="SimSun"/>
          <w:color w:val="000000"/>
          <w:kern w:val="0"/>
          <w:sz w:val="24"/>
          <w:szCs w:val="24"/>
        </w:rPr>
        <w:t>“</w:t>
      </w:r>
      <w:r w:rsidRPr="00217B4B">
        <w:rPr>
          <w:rFonts w:asciiTheme="minorEastAsia" w:hAnsiTheme="minorEastAsia" w:cs="SimSun" w:hint="eastAsia"/>
          <w:color w:val="000000"/>
          <w:kern w:val="0"/>
          <w:sz w:val="24"/>
          <w:szCs w:val="24"/>
        </w:rPr>
        <w:t>哲学诠释学</w:t>
      </w:r>
      <w:r w:rsidRPr="00217B4B">
        <w:rPr>
          <w:rFonts w:asciiTheme="minorEastAsia" w:hAnsiTheme="minorEastAsia" w:cs="SimSun"/>
          <w:color w:val="000000"/>
          <w:kern w:val="0"/>
          <w:sz w:val="24"/>
          <w:szCs w:val="24"/>
        </w:rPr>
        <w:t>”</w:t>
      </w:r>
      <w:r w:rsidRPr="00217B4B">
        <w:rPr>
          <w:rFonts w:asciiTheme="minorEastAsia" w:hAnsiTheme="minorEastAsia" w:cs="SimSun" w:hint="eastAsia"/>
          <w:color w:val="000000"/>
          <w:kern w:val="0"/>
          <w:sz w:val="24"/>
          <w:szCs w:val="24"/>
        </w:rPr>
        <w:t>与儒学</w:t>
      </w:r>
    </w:p>
    <w:p w:rsidR="003374E9" w:rsidRPr="00217B4B" w:rsidRDefault="003374E9" w:rsidP="00D71FA3">
      <w:pPr>
        <w:autoSpaceDE w:val="0"/>
        <w:autoSpaceDN w:val="0"/>
        <w:adjustRightInd w:val="0"/>
        <w:ind w:firstLineChars="200" w:firstLine="480"/>
        <w:jc w:val="left"/>
        <w:rPr>
          <w:rFonts w:asciiTheme="minorEastAsia" w:hAnsiTheme="minorEastAsia" w:cs="SimSun"/>
          <w:color w:val="000000"/>
          <w:kern w:val="0"/>
          <w:sz w:val="24"/>
          <w:szCs w:val="24"/>
        </w:rPr>
      </w:pPr>
    </w:p>
    <w:p w:rsidR="003374E9" w:rsidRPr="0070091F" w:rsidRDefault="003374E9"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相似地，研究中国学术史与新儒家哲学的港台学者（如吴光明和刘述先）近来倾向于援引哈贝马斯在德国的论敌</w:t>
      </w:r>
      <w:r w:rsidR="00793071">
        <w:rPr>
          <w:rFonts w:asciiTheme="minorEastAsia" w:hAnsiTheme="minorEastAsia" w:cs="SimSun" w:hint="eastAsia"/>
          <w:color w:val="000000"/>
          <w:kern w:val="0"/>
          <w:sz w:val="24"/>
          <w:szCs w:val="24"/>
        </w:rPr>
        <w:t>，</w:t>
      </w:r>
      <w:r w:rsidR="00793071" w:rsidRPr="0070091F">
        <w:rPr>
          <w:rFonts w:asciiTheme="minorEastAsia" w:hAnsiTheme="minorEastAsia" w:cs="SimSun" w:hint="eastAsia"/>
          <w:color w:val="000000"/>
          <w:kern w:val="0"/>
          <w:sz w:val="24"/>
          <w:szCs w:val="24"/>
        </w:rPr>
        <w:t>汉斯·格奥尔格·伽达默尔</w:t>
      </w:r>
      <w:r w:rsidR="00793071">
        <w:rPr>
          <w:rFonts w:asciiTheme="minorEastAsia" w:hAnsiTheme="minorEastAsia" w:cs="SimSun" w:hint="eastAsia"/>
          <w:color w:val="000000"/>
          <w:kern w:val="0"/>
          <w:sz w:val="24"/>
          <w:szCs w:val="24"/>
        </w:rPr>
        <w:t>，</w:t>
      </w:r>
      <w:r w:rsidRPr="0070091F">
        <w:rPr>
          <w:rFonts w:asciiTheme="minorEastAsia" w:hAnsiTheme="minorEastAsia" w:cs="SimSun" w:hint="eastAsia"/>
          <w:color w:val="000000"/>
          <w:kern w:val="0"/>
          <w:sz w:val="24"/>
          <w:szCs w:val="24"/>
        </w:rPr>
        <w:t>作为</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思想盟友</w:t>
      </w:r>
      <w:r w:rsidR="00B23C06">
        <w:rPr>
          <w:rFonts w:asciiTheme="minorEastAsia" w:hAnsiTheme="minorEastAsia" w:cs="SimSun" w:hint="eastAsia"/>
          <w:color w:val="000000"/>
          <w:kern w:val="0"/>
          <w:sz w:val="24"/>
          <w:szCs w:val="24"/>
        </w:rPr>
        <w:t>”</w:t>
      </w:r>
      <w:r w:rsidRPr="0070091F">
        <w:rPr>
          <w:rFonts w:asciiTheme="minorEastAsia" w:hAnsiTheme="minorEastAsia" w:cs="SimSun" w:hint="eastAsia"/>
          <w:color w:val="000000"/>
          <w:kern w:val="0"/>
          <w:sz w:val="24"/>
          <w:szCs w:val="24"/>
        </w:rPr>
        <w:t>，</w:t>
      </w:r>
      <w:r w:rsidR="00B23C06">
        <w:rPr>
          <w:rStyle w:val="FootnoteReference"/>
          <w:rFonts w:asciiTheme="minorEastAsia" w:hAnsiTheme="minorEastAsia" w:cs="SimSun"/>
          <w:color w:val="000000"/>
          <w:kern w:val="0"/>
          <w:sz w:val="24"/>
          <w:szCs w:val="24"/>
        </w:rPr>
        <w:footnoteReference w:id="15"/>
      </w:r>
      <w:r w:rsidR="00313A1E">
        <w:rPr>
          <w:rFonts w:asciiTheme="minorEastAsia" w:hAnsiTheme="minorEastAsia" w:cs="SimSun" w:hint="eastAsia"/>
          <w:color w:val="000000"/>
          <w:kern w:val="0"/>
          <w:sz w:val="24"/>
          <w:szCs w:val="24"/>
        </w:rPr>
        <w:t xml:space="preserve"> </w:t>
      </w:r>
      <w:r w:rsidRPr="0070091F">
        <w:rPr>
          <w:rFonts w:asciiTheme="minorEastAsia" w:hAnsiTheme="minorEastAsia" w:cs="SimSun" w:hint="eastAsia"/>
          <w:color w:val="000000"/>
          <w:kern w:val="0"/>
          <w:sz w:val="24"/>
          <w:szCs w:val="24"/>
        </w:rPr>
        <w:t>以期重申中国</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传统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与</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哲学诠释学</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，并藉此重树宋代</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程朱理学</w:t>
      </w:r>
      <w:r w:rsidRPr="0070091F">
        <w:rPr>
          <w:rFonts w:asciiTheme="minorEastAsia" w:hAnsiTheme="minorEastAsia" w:cs="SimSun"/>
          <w:color w:val="000000"/>
          <w:kern w:val="0"/>
          <w:sz w:val="24"/>
          <w:szCs w:val="24"/>
        </w:rPr>
        <w:t>”</w:t>
      </w:r>
      <w:r w:rsidR="00FC242C">
        <w:rPr>
          <w:rFonts w:asciiTheme="minorEastAsia" w:hAnsiTheme="minorEastAsia" w:cs="SimSun" w:hint="eastAsia"/>
          <w:color w:val="000000"/>
          <w:kern w:val="0"/>
          <w:sz w:val="24"/>
          <w:szCs w:val="24"/>
        </w:rPr>
        <w:t>之为真理标准。</w:t>
      </w:r>
      <w:r w:rsidRPr="0070091F">
        <w:rPr>
          <w:rFonts w:asciiTheme="minorEastAsia" w:hAnsiTheme="minorEastAsia" w:cs="SimSun" w:hint="eastAsia"/>
          <w:color w:val="000000"/>
          <w:kern w:val="0"/>
          <w:sz w:val="24"/>
          <w:szCs w:val="24"/>
        </w:rPr>
        <w:t>这</w:t>
      </w:r>
      <w:r w:rsidR="00FC242C">
        <w:rPr>
          <w:rFonts w:asciiTheme="minorEastAsia" w:hAnsiTheme="minorEastAsia" w:cs="SimSun" w:hint="eastAsia"/>
          <w:color w:val="000000"/>
          <w:kern w:val="0"/>
          <w:sz w:val="24"/>
          <w:szCs w:val="24"/>
        </w:rPr>
        <w:t>种做法</w:t>
      </w:r>
      <w:r w:rsidRPr="0070091F">
        <w:rPr>
          <w:rFonts w:asciiTheme="minorEastAsia" w:hAnsiTheme="minorEastAsia" w:cs="SimSun" w:hint="eastAsia"/>
          <w:color w:val="000000"/>
          <w:kern w:val="0"/>
          <w:sz w:val="24"/>
          <w:szCs w:val="24"/>
        </w:rPr>
        <w:t>无论在政治还是学术层面都令人好奇。当一些西方与中国社会文化史家将哈贝马斯鼓吹为中华帝国晚期“公共领域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的“解放者”时，身处港台中国哲学的研究者们逐渐集结在伽达默尔意旨深刻的文化保守主义周围，把它当作将中国过去之儒学重塑为后社会主义时代思想基础的途径。</w:t>
      </w:r>
    </w:p>
    <w:p w:rsidR="003374E9" w:rsidRPr="0070091F" w:rsidRDefault="003374E9" w:rsidP="00D71FA3">
      <w:pPr>
        <w:pStyle w:val="Default"/>
        <w:ind w:firstLineChars="200" w:firstLine="480"/>
        <w:rPr>
          <w:rFonts w:asciiTheme="minorEastAsia" w:eastAsiaTheme="minorEastAsia" w:hAnsiTheme="minorEastAsia"/>
        </w:rPr>
      </w:pPr>
      <w:r w:rsidRPr="0070091F">
        <w:rPr>
          <w:rFonts w:asciiTheme="minorEastAsia" w:eastAsiaTheme="minorEastAsia" w:hAnsiTheme="minorEastAsia" w:hint="eastAsia"/>
        </w:rPr>
        <w:t>追随哈贝马斯的汉学家们，先把中国置于力图摆脱独裁政治旧习的民主解放道路之上，</w:t>
      </w:r>
      <w:r w:rsidR="00FC242C">
        <w:rPr>
          <w:rFonts w:asciiTheme="minorEastAsia" w:eastAsiaTheme="minorEastAsia" w:hAnsiTheme="minorEastAsia" w:hint="eastAsia"/>
        </w:rPr>
        <w:t>而后才回头将这种解放移到</w:t>
      </w:r>
      <w:r w:rsidRPr="0070091F">
        <w:rPr>
          <w:rFonts w:asciiTheme="minorEastAsia" w:eastAsiaTheme="minorEastAsia" w:hAnsiTheme="minorEastAsia" w:hint="eastAsia"/>
        </w:rPr>
        <w:t>明清</w:t>
      </w:r>
      <w:r w:rsidR="00FC242C">
        <w:rPr>
          <w:rFonts w:asciiTheme="minorEastAsia" w:eastAsiaTheme="minorEastAsia" w:hAnsiTheme="minorEastAsia" w:hint="eastAsia"/>
        </w:rPr>
        <w:t>语</w:t>
      </w:r>
      <w:r w:rsidRPr="0070091F">
        <w:rPr>
          <w:rFonts w:asciiTheme="minorEastAsia" w:eastAsiaTheme="minorEastAsia" w:hAnsiTheme="minorEastAsia" w:hint="eastAsia"/>
        </w:rPr>
        <w:t>境之下。而那些诉诸伽达默尔整体论历史经验之说教</w:t>
      </w:r>
      <w:r w:rsidR="00FC242C">
        <w:rPr>
          <w:rFonts w:asciiTheme="minorEastAsia" w:eastAsiaTheme="minorEastAsia" w:hAnsiTheme="minorEastAsia" w:hint="eastAsia"/>
        </w:rPr>
        <w:t>、重申新儒学之</w:t>
      </w:r>
      <w:r w:rsidRPr="0070091F">
        <w:rPr>
          <w:rFonts w:asciiTheme="minorEastAsia" w:eastAsiaTheme="minorEastAsia" w:hAnsiTheme="minorEastAsia" w:hint="eastAsia"/>
        </w:rPr>
        <w:t>文化功能</w:t>
      </w:r>
      <w:r w:rsidR="00FC242C">
        <w:rPr>
          <w:rFonts w:asciiTheme="minorEastAsia" w:eastAsiaTheme="minorEastAsia" w:hAnsiTheme="minorEastAsia" w:hint="eastAsia"/>
        </w:rPr>
        <w:t>即为中国</w:t>
      </w:r>
      <w:r w:rsidRPr="0070091F">
        <w:rPr>
          <w:rFonts w:asciiTheme="minorEastAsia" w:eastAsiaTheme="minorEastAsia" w:hAnsiTheme="minorEastAsia" w:hint="eastAsia"/>
        </w:rPr>
        <w:t>本体论问题的唯一正确诠释（按字面理解，即</w:t>
      </w:r>
      <w:r w:rsidRPr="0070091F">
        <w:rPr>
          <w:rFonts w:asciiTheme="minorEastAsia" w:eastAsiaTheme="minorEastAsia" w:hAnsiTheme="minorEastAsia"/>
        </w:rPr>
        <w:t>“</w:t>
      </w:r>
      <w:r w:rsidRPr="0070091F">
        <w:rPr>
          <w:rFonts w:asciiTheme="minorEastAsia" w:eastAsiaTheme="minorEastAsia" w:hAnsiTheme="minorEastAsia" w:hint="eastAsia"/>
        </w:rPr>
        <w:t>对阐释的研究</w:t>
      </w:r>
      <w:r w:rsidRPr="0070091F">
        <w:rPr>
          <w:rFonts w:asciiTheme="minorEastAsia" w:eastAsiaTheme="minorEastAsia" w:hAnsiTheme="minorEastAsia"/>
        </w:rPr>
        <w:t>”</w:t>
      </w:r>
      <w:r w:rsidRPr="0070091F">
        <w:rPr>
          <w:rFonts w:asciiTheme="minorEastAsia" w:eastAsiaTheme="minorEastAsia" w:hAnsiTheme="minorEastAsia" w:hint="eastAsia"/>
        </w:rPr>
        <w:t>，而非注疏）</w:t>
      </w:r>
      <w:r w:rsidR="00FC242C">
        <w:rPr>
          <w:rFonts w:asciiTheme="minorEastAsia" w:eastAsiaTheme="minorEastAsia" w:hAnsiTheme="minorEastAsia" w:hint="eastAsia"/>
        </w:rPr>
        <w:t>之人</w:t>
      </w:r>
      <w:r w:rsidRPr="0070091F">
        <w:rPr>
          <w:rFonts w:asciiTheme="minorEastAsia" w:eastAsiaTheme="minorEastAsia" w:hAnsiTheme="minorEastAsia" w:hint="eastAsia"/>
        </w:rPr>
        <w:t>声称</w:t>
      </w:r>
      <w:r w:rsidR="00FC242C">
        <w:rPr>
          <w:rFonts w:asciiTheme="minorEastAsia" w:eastAsiaTheme="minorEastAsia" w:hAnsiTheme="minorEastAsia" w:hint="eastAsia"/>
        </w:rPr>
        <w:t>，</w:t>
      </w:r>
      <w:r w:rsidRPr="0070091F">
        <w:rPr>
          <w:rFonts w:asciiTheme="minorEastAsia" w:eastAsiaTheme="minorEastAsia" w:hAnsiTheme="minorEastAsia" w:hint="eastAsia"/>
        </w:rPr>
        <w:t>所有社会理论的诠释学基础揭示了这样一个尚未完全施展的、未实现的认知过程，它超越并根本动摇了社会科学家、历史学家或朴学家所谓“公正”的阐释方法。一旦现代</w:t>
      </w:r>
      <w:r w:rsidRPr="0070091F">
        <w:rPr>
          <w:rFonts w:asciiTheme="minorEastAsia" w:eastAsiaTheme="minorEastAsia" w:hAnsiTheme="minorEastAsia"/>
        </w:rPr>
        <w:t>“</w:t>
      </w:r>
      <w:r w:rsidRPr="0070091F">
        <w:rPr>
          <w:rFonts w:asciiTheme="minorEastAsia" w:eastAsiaTheme="minorEastAsia" w:hAnsiTheme="minorEastAsia" w:hint="eastAsia"/>
        </w:rPr>
        <w:t>客观性</w:t>
      </w:r>
      <w:r w:rsidRPr="0070091F">
        <w:rPr>
          <w:rFonts w:asciiTheme="minorEastAsia" w:eastAsiaTheme="minorEastAsia" w:hAnsiTheme="minorEastAsia"/>
        </w:rPr>
        <w:t>”</w:t>
      </w:r>
      <w:r w:rsidRPr="0070091F">
        <w:rPr>
          <w:rFonts w:asciiTheme="minorEastAsia" w:eastAsiaTheme="minorEastAsia" w:hAnsiTheme="minorEastAsia" w:hint="eastAsia"/>
        </w:rPr>
        <w:t>的科学权威遭到海德格尔和伽达默尔式</w:t>
      </w:r>
      <w:r w:rsidR="00FC242C">
        <w:rPr>
          <w:rFonts w:asciiTheme="minorEastAsia" w:eastAsiaTheme="minorEastAsia" w:hAnsiTheme="minorEastAsia" w:hint="eastAsia"/>
        </w:rPr>
        <w:t>挑战，那么把</w:t>
      </w:r>
      <w:r w:rsidRPr="0070091F">
        <w:rPr>
          <w:rFonts w:asciiTheme="minorEastAsia" w:eastAsiaTheme="minorEastAsia" w:hAnsiTheme="minorEastAsia" w:hint="eastAsia"/>
        </w:rPr>
        <w:t>哈贝马斯那种</w:t>
      </w:r>
      <w:r w:rsidR="00FC242C" w:rsidRPr="0070091F">
        <w:rPr>
          <w:rFonts w:asciiTheme="minorEastAsia" w:eastAsiaTheme="minorEastAsia" w:hAnsiTheme="minorEastAsia" w:hint="eastAsia"/>
        </w:rPr>
        <w:t>用于欧洲语境（于中国也一样）</w:t>
      </w:r>
      <w:r w:rsidR="00FC242C">
        <w:rPr>
          <w:rFonts w:asciiTheme="minorEastAsia" w:eastAsiaTheme="minorEastAsia" w:hAnsiTheme="minorEastAsia" w:hint="eastAsia"/>
        </w:rPr>
        <w:t>、充斥价值判断及其所产生偏见</w:t>
      </w:r>
      <w:r w:rsidRPr="0070091F">
        <w:rPr>
          <w:rFonts w:asciiTheme="minorEastAsia" w:eastAsiaTheme="minorEastAsia" w:hAnsiTheme="minorEastAsia" w:hint="eastAsia"/>
        </w:rPr>
        <w:t>的现代化理也就遭到质疑，从而简单沦为另一种阐释形式。只有当各种经过丰富和改良的、全新的意义开始出现，并超越那些早前科学版本的真理时，真知才能成为可能。</w:t>
      </w:r>
      <w:r w:rsidR="009C40C2">
        <w:rPr>
          <w:rStyle w:val="FootnoteReference"/>
          <w:rFonts w:asciiTheme="minorEastAsia" w:eastAsiaTheme="minorEastAsia" w:hAnsiTheme="minorEastAsia"/>
        </w:rPr>
        <w:footnoteReference w:id="16"/>
      </w:r>
      <w:r w:rsidR="009C40C2">
        <w:rPr>
          <w:rFonts w:asciiTheme="minorEastAsia" w:eastAsiaTheme="minorEastAsia" w:hAnsiTheme="minorEastAsia" w:hint="eastAsia"/>
        </w:rPr>
        <w:t xml:space="preserve"> </w:t>
      </w:r>
      <w:r w:rsidRPr="0070091F">
        <w:rPr>
          <w:rFonts w:asciiTheme="minorEastAsia" w:eastAsiaTheme="minorEastAsia" w:hAnsiTheme="minorEastAsia" w:hint="eastAsia"/>
        </w:rPr>
        <w:t>如此，作为中国</w:t>
      </w:r>
      <w:r w:rsidRPr="0070091F">
        <w:rPr>
          <w:rFonts w:asciiTheme="minorEastAsia" w:eastAsiaTheme="minorEastAsia" w:hAnsiTheme="minorEastAsia"/>
        </w:rPr>
        <w:t>“</w:t>
      </w:r>
      <w:r w:rsidRPr="0070091F">
        <w:rPr>
          <w:rFonts w:asciiTheme="minorEastAsia" w:eastAsiaTheme="minorEastAsia" w:hAnsiTheme="minorEastAsia" w:hint="eastAsia"/>
        </w:rPr>
        <w:t>行之有效的历史</w:t>
      </w:r>
      <w:r w:rsidRPr="0070091F">
        <w:rPr>
          <w:rFonts w:asciiTheme="minorEastAsia" w:eastAsiaTheme="minorEastAsia" w:hAnsiTheme="minorEastAsia"/>
        </w:rPr>
        <w:t>”</w:t>
      </w:r>
      <w:r w:rsidRPr="0070091F">
        <w:rPr>
          <w:rFonts w:asciiTheme="minorEastAsia" w:eastAsiaTheme="minorEastAsia" w:hAnsiTheme="minorEastAsia" w:hint="eastAsia"/>
        </w:rPr>
        <w:t>，新儒学传统即摇身成为中国文化、历史经验的正当和权威之所在，而这与哈贝马斯</w:t>
      </w:r>
      <w:r w:rsidR="00FC242C">
        <w:rPr>
          <w:rFonts w:asciiTheme="minorEastAsia" w:eastAsiaTheme="minorEastAsia" w:hAnsiTheme="minorEastAsia" w:hint="eastAsia"/>
        </w:rPr>
        <w:t>式解构权威的</w:t>
      </w:r>
      <w:r w:rsidRPr="0070091F">
        <w:rPr>
          <w:rFonts w:asciiTheme="minorEastAsia" w:eastAsiaTheme="minorEastAsia" w:hAnsiTheme="minorEastAsia" w:hint="eastAsia"/>
        </w:rPr>
        <w:t>、现代主义</w:t>
      </w:r>
      <w:r w:rsidR="00FC242C">
        <w:rPr>
          <w:rFonts w:asciiTheme="minorEastAsia" w:eastAsiaTheme="minorEastAsia" w:hAnsiTheme="minorEastAsia" w:hint="eastAsia"/>
        </w:rPr>
        <w:t>的、</w:t>
      </w:r>
      <w:r w:rsidRPr="0070091F">
        <w:rPr>
          <w:rFonts w:asciiTheme="minorEastAsia" w:eastAsiaTheme="minorEastAsia" w:hAnsiTheme="minorEastAsia" w:hint="eastAsia"/>
        </w:rPr>
        <w:t>对于从传统中解放的看法大相径庭。</w:t>
      </w:r>
    </w:p>
    <w:p w:rsidR="003374E9" w:rsidRPr="0070091F" w:rsidRDefault="003374E9"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德国保守主义者和港台新儒家采用非历史、反</w:t>
      </w:r>
      <w:r w:rsidR="000613A8">
        <w:rPr>
          <w:rFonts w:asciiTheme="minorEastAsia" w:hAnsiTheme="minorEastAsia" w:cs="SimSun" w:hint="eastAsia"/>
          <w:color w:val="000000"/>
          <w:kern w:val="0"/>
          <w:sz w:val="24"/>
          <w:szCs w:val="24"/>
        </w:rPr>
        <w:t>文献学</w:t>
      </w:r>
      <w:r w:rsidRPr="0070091F">
        <w:rPr>
          <w:rFonts w:asciiTheme="minorEastAsia" w:hAnsiTheme="minorEastAsia" w:cs="SimSun" w:hint="eastAsia"/>
          <w:color w:val="000000"/>
          <w:kern w:val="0"/>
          <w:sz w:val="24"/>
          <w:szCs w:val="24"/>
        </w:rPr>
        <w:t>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诠释学</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，把文本当作各种整体论的</w:t>
      </w:r>
      <w:r w:rsidR="000613A8">
        <w:rPr>
          <w:rFonts w:asciiTheme="minorEastAsia" w:hAnsiTheme="minorEastAsia" w:cs="SimSun" w:hint="eastAsia"/>
          <w:color w:val="000000"/>
          <w:kern w:val="0"/>
          <w:sz w:val="24"/>
          <w:szCs w:val="24"/>
        </w:rPr>
        <w:t>、</w:t>
      </w:r>
      <w:r w:rsidRPr="0070091F">
        <w:rPr>
          <w:rFonts w:asciiTheme="minorEastAsia" w:hAnsiTheme="minorEastAsia" w:cs="SimSun" w:hint="eastAsia"/>
          <w:color w:val="000000"/>
          <w:kern w:val="0"/>
          <w:sz w:val="24"/>
          <w:szCs w:val="24"/>
        </w:rPr>
        <w:t>目的论的意义、而非历史研究的对象，以此消弭</w:t>
      </w:r>
      <w:r w:rsidR="000613A8">
        <w:rPr>
          <w:rFonts w:asciiTheme="minorEastAsia" w:hAnsiTheme="minorEastAsia" w:cs="SimSun" w:hint="eastAsia"/>
          <w:color w:val="000000"/>
          <w:kern w:val="0"/>
          <w:sz w:val="24"/>
          <w:szCs w:val="24"/>
        </w:rPr>
        <w:t>关于科学与客观性的现代主义表述所产生的腐蚀效果，</w:t>
      </w:r>
      <w:r w:rsidRPr="0070091F">
        <w:rPr>
          <w:rFonts w:asciiTheme="minorEastAsia" w:hAnsiTheme="minorEastAsia" w:cs="SimSun" w:hint="eastAsia"/>
          <w:color w:val="000000"/>
          <w:kern w:val="0"/>
          <w:sz w:val="24"/>
          <w:szCs w:val="24"/>
        </w:rPr>
        <w:t>但</w:t>
      </w:r>
      <w:r w:rsidR="000613A8">
        <w:rPr>
          <w:rFonts w:asciiTheme="minorEastAsia" w:hAnsiTheme="minorEastAsia" w:cs="SimSun" w:hint="eastAsia"/>
          <w:color w:val="000000"/>
          <w:kern w:val="0"/>
          <w:sz w:val="24"/>
          <w:szCs w:val="24"/>
        </w:rPr>
        <w:t>这种做法</w:t>
      </w:r>
      <w:r w:rsidRPr="0070091F">
        <w:rPr>
          <w:rFonts w:asciiTheme="minorEastAsia" w:hAnsiTheme="minorEastAsia" w:cs="SimSun" w:hint="eastAsia"/>
          <w:color w:val="000000"/>
          <w:kern w:val="0"/>
          <w:sz w:val="24"/>
          <w:szCs w:val="24"/>
        </w:rPr>
        <w:t>同时</w:t>
      </w:r>
      <w:r w:rsidR="000613A8">
        <w:rPr>
          <w:rFonts w:asciiTheme="minorEastAsia" w:hAnsiTheme="minorEastAsia" w:cs="SimSun" w:hint="eastAsia"/>
          <w:color w:val="000000"/>
          <w:kern w:val="0"/>
          <w:sz w:val="24"/>
          <w:szCs w:val="24"/>
        </w:rPr>
        <w:t>也</w:t>
      </w:r>
      <w:r w:rsidRPr="0070091F">
        <w:rPr>
          <w:rFonts w:asciiTheme="minorEastAsia" w:hAnsiTheme="minorEastAsia" w:cs="SimSun" w:hint="eastAsia"/>
          <w:color w:val="000000"/>
          <w:kern w:val="0"/>
          <w:sz w:val="24"/>
          <w:szCs w:val="24"/>
        </w:rPr>
        <w:t>退化为无视</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文本</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与</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作者</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为历史建构的前现代失忆状态。</w:t>
      </w:r>
      <w:r w:rsidR="003B6F4E">
        <w:rPr>
          <w:rStyle w:val="FootnoteReference"/>
          <w:rFonts w:asciiTheme="minorEastAsia" w:hAnsiTheme="minorEastAsia" w:cs="SimSun"/>
          <w:color w:val="000000"/>
          <w:kern w:val="0"/>
          <w:sz w:val="24"/>
          <w:szCs w:val="24"/>
        </w:rPr>
        <w:footnoteReference w:id="17"/>
      </w:r>
      <w:r w:rsidR="00190277">
        <w:rPr>
          <w:rFonts w:asciiTheme="minorEastAsia" w:hAnsiTheme="minorEastAsia" w:cs="SimSun" w:hint="eastAsia"/>
          <w:color w:val="000000"/>
          <w:kern w:val="0"/>
          <w:sz w:val="24"/>
          <w:szCs w:val="24"/>
        </w:rPr>
        <w:t xml:space="preserve"> </w:t>
      </w:r>
      <w:r w:rsidRPr="0070091F">
        <w:rPr>
          <w:rFonts w:asciiTheme="minorEastAsia" w:hAnsiTheme="minorEastAsia" w:cs="SimSun" w:hint="eastAsia"/>
          <w:color w:val="000000"/>
          <w:kern w:val="0"/>
          <w:sz w:val="24"/>
          <w:szCs w:val="24"/>
        </w:rPr>
        <w:t>朱熹</w:t>
      </w:r>
      <w:r w:rsidRPr="0070091F">
        <w:rPr>
          <w:rFonts w:asciiTheme="minorEastAsia" w:hAnsiTheme="minorEastAsia" w:cs="SimSun"/>
          <w:color w:val="000000"/>
          <w:kern w:val="0"/>
          <w:sz w:val="24"/>
          <w:szCs w:val="24"/>
        </w:rPr>
        <w:t>(1130-1200)</w:t>
      </w:r>
      <w:r w:rsidRPr="0070091F">
        <w:rPr>
          <w:rFonts w:asciiTheme="minorEastAsia" w:hAnsiTheme="minorEastAsia" w:cs="SimSun" w:hint="eastAsia"/>
          <w:color w:val="000000"/>
          <w:kern w:val="0"/>
          <w:sz w:val="24"/>
          <w:szCs w:val="24"/>
        </w:rPr>
        <w:t>及其后学成功地精心创制出一个南宋版本的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诠释学</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，他们称其为</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义理之学</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w:t>
      </w:r>
      <w:r w:rsidR="00190277">
        <w:rPr>
          <w:rStyle w:val="FootnoteReference"/>
          <w:rFonts w:asciiTheme="minorEastAsia" w:hAnsiTheme="minorEastAsia" w:cs="SimSun"/>
          <w:color w:val="000000"/>
          <w:kern w:val="0"/>
          <w:sz w:val="24"/>
          <w:szCs w:val="24"/>
        </w:rPr>
        <w:footnoteReference w:id="18"/>
      </w:r>
      <w:r w:rsidRPr="0070091F">
        <w:rPr>
          <w:rFonts w:asciiTheme="minorEastAsia" w:hAnsiTheme="minorEastAsia" w:cs="SimSun" w:hint="eastAsia"/>
          <w:color w:val="000000"/>
          <w:kern w:val="0"/>
          <w:sz w:val="24"/>
          <w:szCs w:val="24"/>
        </w:rPr>
        <w:t>朱熹的追</w:t>
      </w:r>
      <w:r w:rsidRPr="0070091F">
        <w:rPr>
          <w:rFonts w:asciiTheme="minorEastAsia" w:hAnsiTheme="minorEastAsia" w:cs="SimSun" w:hint="eastAsia"/>
          <w:color w:val="000000"/>
          <w:kern w:val="0"/>
          <w:sz w:val="24"/>
          <w:szCs w:val="24"/>
        </w:rPr>
        <w:lastRenderedPageBreak/>
        <w:t>随者则为后来的道学正统，即我们经常所称的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新儒学</w:t>
      </w:r>
      <w:r w:rsidRPr="0070091F">
        <w:rPr>
          <w:rFonts w:asciiTheme="minorEastAsia" w:hAnsiTheme="minorEastAsia" w:cs="SimSun"/>
          <w:color w:val="000000"/>
          <w:kern w:val="0"/>
          <w:sz w:val="24"/>
          <w:szCs w:val="24"/>
        </w:rPr>
        <w:t>”</w:t>
      </w:r>
      <w:r w:rsidR="000613A8">
        <w:rPr>
          <w:rFonts w:asciiTheme="minorEastAsia" w:hAnsiTheme="minorEastAsia" w:cs="SimSun" w:hint="eastAsia"/>
          <w:color w:val="000000"/>
          <w:kern w:val="0"/>
          <w:sz w:val="24"/>
          <w:szCs w:val="24"/>
        </w:rPr>
        <w:t>，</w:t>
      </w:r>
      <w:r w:rsidRPr="0070091F">
        <w:rPr>
          <w:rFonts w:asciiTheme="minorEastAsia" w:hAnsiTheme="minorEastAsia" w:cs="SimSun" w:hint="eastAsia"/>
          <w:color w:val="000000"/>
          <w:kern w:val="0"/>
          <w:sz w:val="24"/>
          <w:szCs w:val="24"/>
        </w:rPr>
        <w:t>构建了一个日益严密的叙述体系。</w:t>
      </w:r>
      <w:r w:rsidR="00190277">
        <w:rPr>
          <w:rStyle w:val="FootnoteReference"/>
          <w:rFonts w:asciiTheme="minorEastAsia" w:hAnsiTheme="minorEastAsia" w:cs="SimSun"/>
          <w:color w:val="000000"/>
          <w:kern w:val="0"/>
          <w:sz w:val="24"/>
          <w:szCs w:val="24"/>
        </w:rPr>
        <w:footnoteReference w:id="19"/>
      </w:r>
      <w:r w:rsidRPr="0070091F">
        <w:rPr>
          <w:rFonts w:asciiTheme="minorEastAsia" w:hAnsiTheme="minorEastAsia" w:cs="SimSun" w:hint="eastAsia"/>
          <w:color w:val="000000"/>
          <w:kern w:val="0"/>
          <w:sz w:val="24"/>
          <w:szCs w:val="24"/>
        </w:rPr>
        <w:t>后期帝国的经典学者对这种严丝合缝</w:t>
      </w:r>
      <w:r w:rsidR="000613A8">
        <w:rPr>
          <w:rFonts w:asciiTheme="minorEastAsia" w:hAnsiTheme="minorEastAsia" w:cs="SimSun" w:hint="eastAsia"/>
          <w:color w:val="000000"/>
          <w:kern w:val="0"/>
          <w:sz w:val="24"/>
          <w:szCs w:val="24"/>
        </w:rPr>
        <w:t>的论述</w:t>
      </w:r>
      <w:r w:rsidRPr="0070091F">
        <w:rPr>
          <w:rFonts w:asciiTheme="minorEastAsia" w:hAnsiTheme="minorEastAsia" w:cs="SimSun" w:hint="eastAsia"/>
          <w:color w:val="000000"/>
          <w:kern w:val="0"/>
          <w:sz w:val="24"/>
          <w:szCs w:val="24"/>
        </w:rPr>
        <w:t>提出质疑，并将他们</w:t>
      </w:r>
      <w:r w:rsidR="000613A8">
        <w:rPr>
          <w:rFonts w:asciiTheme="minorEastAsia" w:hAnsiTheme="minorEastAsia" w:cs="SimSun" w:hint="eastAsia"/>
          <w:color w:val="000000"/>
          <w:kern w:val="0"/>
          <w:sz w:val="24"/>
          <w:szCs w:val="24"/>
        </w:rPr>
        <w:t>的工作</w:t>
      </w:r>
      <w:r w:rsidRPr="0070091F">
        <w:rPr>
          <w:rFonts w:asciiTheme="minorEastAsia" w:hAnsiTheme="minorEastAsia" w:cs="SimSun" w:hint="eastAsia"/>
          <w:color w:val="000000"/>
          <w:kern w:val="0"/>
          <w:sz w:val="24"/>
          <w:szCs w:val="24"/>
        </w:rPr>
        <w:t>称之为还原过去本来面目的“考证之学”。</w:t>
      </w:r>
      <w:r w:rsidR="00190277">
        <w:rPr>
          <w:rStyle w:val="FootnoteReference"/>
          <w:rFonts w:asciiTheme="minorEastAsia" w:hAnsiTheme="minorEastAsia" w:cs="SimSun"/>
          <w:color w:val="000000"/>
          <w:kern w:val="0"/>
          <w:sz w:val="24"/>
          <w:szCs w:val="24"/>
        </w:rPr>
        <w:footnoteReference w:id="20"/>
      </w:r>
      <w:r w:rsidRPr="0070091F">
        <w:rPr>
          <w:rFonts w:asciiTheme="minorEastAsia" w:hAnsiTheme="minorEastAsia" w:cs="SimSun"/>
          <w:color w:val="000000"/>
          <w:kern w:val="0"/>
          <w:sz w:val="24"/>
          <w:szCs w:val="24"/>
        </w:rPr>
        <w:t xml:space="preserve"> </w:t>
      </w:r>
    </w:p>
    <w:p w:rsidR="003374E9" w:rsidRDefault="003374E9" w:rsidP="00D71FA3">
      <w:pPr>
        <w:pStyle w:val="Default"/>
        <w:ind w:firstLineChars="200" w:firstLine="480"/>
        <w:rPr>
          <w:rFonts w:asciiTheme="minorEastAsia" w:eastAsiaTheme="minorEastAsia" w:hAnsiTheme="minorEastAsia"/>
        </w:rPr>
      </w:pPr>
      <w:r w:rsidRPr="0070091F">
        <w:rPr>
          <w:rFonts w:asciiTheme="minorEastAsia" w:eastAsiaTheme="minorEastAsia" w:hAnsiTheme="minorEastAsia" w:hint="eastAsia"/>
        </w:rPr>
        <w:t>伽达默尔和他的中国追随者</w:t>
      </w:r>
      <w:r w:rsidR="000613A8">
        <w:rPr>
          <w:rFonts w:asciiTheme="minorEastAsia" w:eastAsiaTheme="minorEastAsia" w:hAnsiTheme="minorEastAsia" w:hint="eastAsia"/>
        </w:rPr>
        <w:t>因而摆出的</w:t>
      </w:r>
      <w:r w:rsidRPr="0070091F">
        <w:rPr>
          <w:rFonts w:asciiTheme="minorEastAsia" w:eastAsiaTheme="minorEastAsia" w:hAnsiTheme="minorEastAsia" w:hint="eastAsia"/>
        </w:rPr>
        <w:t>是后现代文化</w:t>
      </w:r>
      <w:r w:rsidR="000613A8">
        <w:rPr>
          <w:rFonts w:asciiTheme="minorEastAsia" w:eastAsiaTheme="minorEastAsia" w:hAnsiTheme="minorEastAsia" w:hint="eastAsia"/>
        </w:rPr>
        <w:t>批判</w:t>
      </w:r>
      <w:r w:rsidRPr="0070091F">
        <w:rPr>
          <w:rFonts w:asciiTheme="minorEastAsia" w:eastAsiaTheme="minorEastAsia" w:hAnsiTheme="minorEastAsia" w:hint="eastAsia"/>
        </w:rPr>
        <w:t>姿态，但我认为他们的立场可以更恰当地称作</w:t>
      </w:r>
      <w:r w:rsidRPr="0070091F">
        <w:rPr>
          <w:rFonts w:asciiTheme="minorEastAsia" w:eastAsiaTheme="minorEastAsia" w:hAnsiTheme="minorEastAsia"/>
        </w:rPr>
        <w:t>“</w:t>
      </w:r>
      <w:r w:rsidRPr="0070091F">
        <w:rPr>
          <w:rFonts w:asciiTheme="minorEastAsia" w:eastAsiaTheme="minorEastAsia" w:hAnsiTheme="minorEastAsia" w:hint="eastAsia"/>
        </w:rPr>
        <w:t>经典相对主义</w:t>
      </w:r>
      <w:r w:rsidRPr="0070091F">
        <w:rPr>
          <w:rFonts w:asciiTheme="minorEastAsia" w:eastAsiaTheme="minorEastAsia" w:hAnsiTheme="minorEastAsia"/>
        </w:rPr>
        <w:t>”</w:t>
      </w:r>
      <w:r w:rsidRPr="0070091F">
        <w:rPr>
          <w:rFonts w:asciiTheme="minorEastAsia" w:eastAsiaTheme="minorEastAsia" w:hAnsiTheme="minorEastAsia" w:hint="eastAsia"/>
        </w:rPr>
        <w:t>。如米歇尔·福柯曾指出的那样，一个社会会间歇性地突然停止以其过去的方式思考，它的主流声音也朝着新异的方向发声</w:t>
      </w:r>
      <w:r w:rsidR="000613A8">
        <w:rPr>
          <w:rFonts w:asciiTheme="minorEastAsia" w:eastAsiaTheme="minorEastAsia" w:hAnsiTheme="minorEastAsia" w:hint="eastAsia"/>
        </w:rPr>
        <w:t>：</w:t>
      </w:r>
      <w:r w:rsidR="00190277">
        <w:rPr>
          <w:rStyle w:val="FootnoteReference"/>
          <w:rFonts w:asciiTheme="minorEastAsia" w:hAnsiTheme="minorEastAsia"/>
        </w:rPr>
        <w:footnoteReference w:id="21"/>
      </w:r>
    </w:p>
    <w:p w:rsidR="000613A8" w:rsidRPr="0070091F" w:rsidRDefault="000613A8" w:rsidP="00D71FA3">
      <w:pPr>
        <w:pStyle w:val="Default"/>
        <w:ind w:firstLineChars="200" w:firstLine="480"/>
        <w:rPr>
          <w:rFonts w:asciiTheme="minorEastAsia" w:eastAsiaTheme="minorEastAsia" w:hAnsiTheme="minorEastAsia"/>
        </w:rPr>
      </w:pPr>
    </w:p>
    <w:p w:rsidR="003374E9" w:rsidRPr="00D71FA3" w:rsidRDefault="003374E9" w:rsidP="00D71FA3">
      <w:pPr>
        <w:pStyle w:val="Default"/>
        <w:ind w:leftChars="200" w:left="420" w:rightChars="200" w:right="420" w:firstLineChars="200" w:firstLine="400"/>
        <w:rPr>
          <w:rFonts w:asciiTheme="minorEastAsia" w:eastAsiaTheme="minorEastAsia" w:hAnsiTheme="minorEastAsia"/>
          <w:sz w:val="20"/>
          <w:szCs w:val="20"/>
        </w:rPr>
      </w:pPr>
      <w:r w:rsidRPr="00D71FA3">
        <w:rPr>
          <w:rFonts w:asciiTheme="minorEastAsia" w:eastAsiaTheme="minorEastAsia" w:hAnsiTheme="minorEastAsia" w:hint="eastAsia"/>
          <w:sz w:val="20"/>
          <w:szCs w:val="20"/>
        </w:rPr>
        <w:t>因此，在连续不断、</w:t>
      </w:r>
      <w:r w:rsidR="000613A8" w:rsidRPr="00D71FA3">
        <w:rPr>
          <w:rFonts w:asciiTheme="minorEastAsia" w:eastAsiaTheme="minorEastAsia" w:hAnsiTheme="minorEastAsia" w:hint="eastAsia"/>
          <w:sz w:val="20"/>
          <w:szCs w:val="20"/>
        </w:rPr>
        <w:t>始</w:t>
      </w:r>
      <w:r w:rsidRPr="00D71FA3">
        <w:rPr>
          <w:rFonts w:asciiTheme="minorEastAsia" w:eastAsiaTheme="minorEastAsia" w:hAnsiTheme="minorEastAsia" w:hint="eastAsia"/>
          <w:sz w:val="20"/>
          <w:szCs w:val="20"/>
        </w:rPr>
        <w:t>终如一地上溯到某种无法接近的始源的</w:t>
      </w:r>
      <w:r w:rsidR="000613A8" w:rsidRPr="00D71FA3">
        <w:rPr>
          <w:rFonts w:asciiTheme="minorEastAsia" w:eastAsiaTheme="minorEastAsia" w:hAnsiTheme="minorEastAsia" w:hint="eastAsia"/>
          <w:sz w:val="20"/>
          <w:szCs w:val="20"/>
        </w:rPr>
        <w:t>、</w:t>
      </w:r>
      <w:r w:rsidRPr="00D71FA3">
        <w:rPr>
          <w:rFonts w:asciiTheme="minorEastAsia" w:eastAsiaTheme="minorEastAsia" w:hAnsiTheme="minorEastAsia" w:hint="eastAsia"/>
          <w:sz w:val="20"/>
          <w:szCs w:val="20"/>
        </w:rPr>
        <w:t>理性的编年史中，还存在一些这样的片段，它们有时非常短暂，各自相异，不可化约为单一的法则，它们分别承载着一段别样的历史，无法被约化为意识的普遍模式去感知、演化和回忆。</w:t>
      </w:r>
      <w:r w:rsidRPr="00D71FA3">
        <w:rPr>
          <w:rFonts w:asciiTheme="minorEastAsia" w:eastAsiaTheme="minorEastAsia" w:hAnsiTheme="minorEastAsia"/>
          <w:sz w:val="20"/>
          <w:szCs w:val="20"/>
        </w:rPr>
        <w:t xml:space="preserve"> </w:t>
      </w:r>
    </w:p>
    <w:p w:rsidR="000613A8" w:rsidRPr="0070091F" w:rsidRDefault="000613A8" w:rsidP="00D71FA3">
      <w:pPr>
        <w:pStyle w:val="Default"/>
        <w:ind w:leftChars="200" w:left="420" w:rightChars="200" w:right="420" w:firstLineChars="200" w:firstLine="480"/>
        <w:rPr>
          <w:rFonts w:asciiTheme="minorEastAsia" w:eastAsiaTheme="minorEastAsia" w:hAnsiTheme="minorEastAsia"/>
        </w:rPr>
      </w:pPr>
    </w:p>
    <w:p w:rsidR="003374E9" w:rsidRPr="004C5A05" w:rsidRDefault="003374E9"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欧洲学术史上，话语的断裂表明了各种概念的形成与它们连结和共存的模式可以在不同时代发生剧烈地改变。</w:t>
      </w:r>
      <w:r w:rsidRPr="0070091F">
        <w:rPr>
          <w:rFonts w:asciiTheme="minorEastAsia" w:hAnsiTheme="minorEastAsia" w:cs="SimSun"/>
          <w:color w:val="000000"/>
          <w:kern w:val="0"/>
          <w:sz w:val="24"/>
          <w:szCs w:val="24"/>
        </w:rPr>
        <w:t>17</w:t>
      </w:r>
      <w:r w:rsidRPr="0070091F">
        <w:rPr>
          <w:rFonts w:asciiTheme="minorEastAsia" w:hAnsiTheme="minorEastAsia" w:cs="SimSun" w:hint="eastAsia"/>
          <w:color w:val="000000"/>
          <w:kern w:val="0"/>
          <w:sz w:val="24"/>
          <w:szCs w:val="24"/>
        </w:rPr>
        <w:t>世纪的欧洲标志了西方哲学史上的这种断裂</w:t>
      </w:r>
      <w:r w:rsidR="000613A8">
        <w:rPr>
          <w:rFonts w:asciiTheme="minorEastAsia" w:hAnsiTheme="minorEastAsia" w:cs="SimSun" w:hint="eastAsia"/>
          <w:color w:val="000000"/>
          <w:kern w:val="0"/>
          <w:sz w:val="24"/>
          <w:szCs w:val="24"/>
        </w:rPr>
        <w:t>。三个世纪</w:t>
      </w:r>
      <w:r w:rsidRPr="0070091F">
        <w:rPr>
          <w:rFonts w:asciiTheme="minorEastAsia" w:hAnsiTheme="minorEastAsia" w:cs="SimSun" w:hint="eastAsia"/>
          <w:color w:val="000000"/>
          <w:kern w:val="0"/>
          <w:sz w:val="24"/>
          <w:szCs w:val="24"/>
        </w:rPr>
        <w:t>以前出现的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经验知识的伟大网络</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代表了人们藉以感知世界的知识的通用规则的一次根本转变。</w:t>
      </w:r>
      <w:r w:rsidRPr="0070091F">
        <w:rPr>
          <w:rFonts w:asciiTheme="minorEastAsia" w:hAnsiTheme="minorEastAsia" w:cs="SimSun"/>
          <w:color w:val="000000"/>
          <w:kern w:val="0"/>
          <w:sz w:val="24"/>
          <w:szCs w:val="24"/>
        </w:rPr>
        <w:t>18</w:t>
      </w:r>
      <w:r w:rsidRPr="0070091F">
        <w:rPr>
          <w:rFonts w:asciiTheme="minorEastAsia" w:hAnsiTheme="minorEastAsia" w:cs="SimSun" w:hint="eastAsia"/>
          <w:color w:val="000000"/>
          <w:kern w:val="0"/>
          <w:sz w:val="24"/>
          <w:szCs w:val="24"/>
        </w:rPr>
        <w:t>世纪启蒙运动时期，受过良好教育的欧洲人的思想语汇进一步推进了这次转变，一些精英将基督教理性主义发展为具有怀疑精神的、世俗经验主义。继而，强调确凿的知识必须通过外部事实与不带偏见的观察来证实的认识论立场，从对自然世界的研究及与其同时出现的科学革命中汲取了更强的动力。</w:t>
      </w:r>
      <w:r w:rsidR="00190277">
        <w:rPr>
          <w:rStyle w:val="FootnoteReference"/>
          <w:rFonts w:asciiTheme="minorEastAsia" w:hAnsiTheme="minorEastAsia" w:cs="SimSun"/>
          <w:color w:val="000000"/>
          <w:kern w:val="0"/>
          <w:sz w:val="24"/>
          <w:szCs w:val="24"/>
        </w:rPr>
        <w:footnoteReference w:id="22"/>
      </w:r>
      <w:r w:rsidR="00190277">
        <w:rPr>
          <w:rFonts w:asciiTheme="minorEastAsia" w:hAnsiTheme="minorEastAsia" w:cs="SimSun" w:hint="eastAsia"/>
          <w:color w:val="000000"/>
          <w:kern w:val="0"/>
          <w:sz w:val="24"/>
          <w:szCs w:val="24"/>
        </w:rPr>
        <w:t xml:space="preserve"> </w:t>
      </w:r>
      <w:r w:rsidRPr="0070091F">
        <w:rPr>
          <w:rFonts w:asciiTheme="minorEastAsia" w:hAnsiTheme="minorEastAsia" w:cs="SimSun"/>
          <w:color w:val="000000"/>
          <w:kern w:val="0"/>
          <w:sz w:val="24"/>
          <w:szCs w:val="24"/>
        </w:rPr>
        <w:t>20</w:t>
      </w:r>
      <w:r w:rsidRPr="0070091F">
        <w:rPr>
          <w:rFonts w:asciiTheme="minorEastAsia" w:hAnsiTheme="minorEastAsia" w:cs="SimSun" w:hint="eastAsia"/>
          <w:color w:val="000000"/>
          <w:kern w:val="0"/>
          <w:sz w:val="24"/>
          <w:szCs w:val="24"/>
        </w:rPr>
        <w:t>世纪后期，我们见证了一次</w:t>
      </w:r>
      <w:r w:rsidR="00C6026C">
        <w:rPr>
          <w:rFonts w:asciiTheme="minorEastAsia" w:hAnsiTheme="minorEastAsia" w:cs="SimSun" w:hint="eastAsia"/>
          <w:color w:val="000000"/>
          <w:kern w:val="0"/>
          <w:sz w:val="24"/>
          <w:szCs w:val="24"/>
        </w:rPr>
        <w:t>来自</w:t>
      </w:r>
      <w:r w:rsidR="00C6026C" w:rsidRPr="0070091F">
        <w:rPr>
          <w:rFonts w:asciiTheme="minorEastAsia" w:hAnsiTheme="minorEastAsia" w:cs="SimSun" w:hint="eastAsia"/>
          <w:color w:val="000000"/>
          <w:kern w:val="0"/>
          <w:sz w:val="24"/>
          <w:szCs w:val="24"/>
        </w:rPr>
        <w:t>后现代主义</w:t>
      </w:r>
      <w:r w:rsidR="00C6026C">
        <w:rPr>
          <w:rFonts w:asciiTheme="minorEastAsia" w:hAnsiTheme="minorEastAsia" w:cs="SimSun" w:hint="eastAsia"/>
          <w:color w:val="000000"/>
          <w:kern w:val="0"/>
          <w:sz w:val="24"/>
          <w:szCs w:val="24"/>
        </w:rPr>
        <w:t>、</w:t>
      </w:r>
      <w:r w:rsidRPr="0070091F">
        <w:rPr>
          <w:rFonts w:asciiTheme="minorEastAsia" w:hAnsiTheme="minorEastAsia" w:cs="SimSun" w:hint="eastAsia"/>
          <w:color w:val="000000"/>
          <w:kern w:val="0"/>
          <w:sz w:val="24"/>
          <w:szCs w:val="24"/>
        </w:rPr>
        <w:t>对于</w:t>
      </w:r>
      <w:r w:rsidR="00C6026C">
        <w:rPr>
          <w:rFonts w:asciiTheme="minorEastAsia" w:hAnsiTheme="minorEastAsia" w:cs="SimSun" w:hint="eastAsia"/>
          <w:color w:val="000000"/>
          <w:kern w:val="0"/>
          <w:sz w:val="24"/>
          <w:szCs w:val="24"/>
        </w:rPr>
        <w:t>上述</w:t>
      </w:r>
      <w:r w:rsidRPr="0070091F">
        <w:rPr>
          <w:rFonts w:asciiTheme="minorEastAsia" w:hAnsiTheme="minorEastAsia" w:cs="SimSun" w:hint="eastAsia"/>
          <w:color w:val="000000"/>
          <w:kern w:val="0"/>
          <w:sz w:val="24"/>
          <w:szCs w:val="24"/>
        </w:rPr>
        <w:t>认识论与知识</w:t>
      </w:r>
      <w:r w:rsidR="00C6026C">
        <w:rPr>
          <w:rFonts w:asciiTheme="minorEastAsia" w:hAnsiTheme="minorEastAsia" w:cs="SimSun" w:hint="eastAsia"/>
          <w:color w:val="000000"/>
          <w:kern w:val="0"/>
          <w:sz w:val="24"/>
          <w:szCs w:val="24"/>
        </w:rPr>
        <w:t>之笃信的</w:t>
      </w:r>
      <w:r w:rsidRPr="0070091F">
        <w:rPr>
          <w:rFonts w:asciiTheme="minorEastAsia" w:hAnsiTheme="minorEastAsia" w:cs="SimSun" w:hint="eastAsia"/>
          <w:color w:val="000000"/>
          <w:kern w:val="0"/>
          <w:sz w:val="24"/>
          <w:szCs w:val="24"/>
        </w:rPr>
        <w:t>有力攻击。</w:t>
      </w:r>
      <w:r w:rsidR="00190277">
        <w:rPr>
          <w:rStyle w:val="FootnoteReference"/>
          <w:rFonts w:asciiTheme="minorEastAsia" w:hAnsiTheme="minorEastAsia" w:cs="SimSun"/>
          <w:color w:val="000000"/>
          <w:kern w:val="0"/>
          <w:sz w:val="24"/>
          <w:szCs w:val="24"/>
        </w:rPr>
        <w:footnoteReference w:id="23"/>
      </w:r>
      <w:r w:rsidR="004C5A05">
        <w:rPr>
          <w:rFonts w:asciiTheme="minorEastAsia" w:hAnsiTheme="minorEastAsia" w:cs="SimSun"/>
          <w:color w:val="000000"/>
          <w:kern w:val="0"/>
          <w:sz w:val="24"/>
          <w:szCs w:val="24"/>
        </w:rPr>
        <w:t xml:space="preserve"> </w:t>
      </w:r>
    </w:p>
    <w:p w:rsidR="003374E9" w:rsidRPr="0070091F" w:rsidRDefault="003374E9"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我已在别处详尽论述过，经验主义认识论的转向同样发生在</w:t>
      </w:r>
      <w:r w:rsidRPr="0070091F">
        <w:rPr>
          <w:rFonts w:asciiTheme="minorEastAsia" w:hAnsiTheme="minorEastAsia" w:cs="SimSun"/>
          <w:color w:val="000000"/>
          <w:kern w:val="0"/>
          <w:sz w:val="24"/>
          <w:szCs w:val="24"/>
        </w:rPr>
        <w:t>17</w:t>
      </w:r>
      <w:r w:rsidRPr="0070091F">
        <w:rPr>
          <w:rFonts w:asciiTheme="minorEastAsia" w:hAnsiTheme="minorEastAsia" w:cs="SimSun" w:hint="eastAsia"/>
          <w:color w:val="000000"/>
          <w:kern w:val="0"/>
          <w:sz w:val="24"/>
          <w:szCs w:val="24"/>
        </w:rPr>
        <w:t>世纪中国的精英之中。尽管种种原因与欧洲情形截然不同，经学</w:t>
      </w:r>
      <w:r w:rsidR="00C6026C">
        <w:rPr>
          <w:rFonts w:asciiTheme="minorEastAsia" w:hAnsiTheme="minorEastAsia" w:cs="SimSun" w:hint="eastAsia"/>
          <w:color w:val="000000"/>
          <w:kern w:val="0"/>
          <w:sz w:val="24"/>
          <w:szCs w:val="24"/>
        </w:rPr>
        <w:t>家</w:t>
      </w:r>
      <w:r w:rsidRPr="0070091F">
        <w:rPr>
          <w:rFonts w:asciiTheme="minorEastAsia" w:hAnsiTheme="minorEastAsia" w:cs="SimSun" w:hint="eastAsia"/>
          <w:color w:val="000000"/>
          <w:kern w:val="0"/>
          <w:sz w:val="24"/>
          <w:szCs w:val="24"/>
        </w:rPr>
        <w:t>当中还是发生了一次儒学话语的重大转向，他们从以朱子哲学为代表的新儒家诠释学，转而投身于以经验主义为基础的哲学研究。与之前的新儒家形成鲜明对照的是，清代考证学者强调实证、严密分析以及从古物、历史记录与文本中收集的无偏见的证据。儒学中，以抽象观念和先验推论为主的研究方法让位于把具体事实、可证实的制度习俗和历史事件作为讨论的基本对象。</w:t>
      </w:r>
      <w:r w:rsidR="00B54A0B">
        <w:rPr>
          <w:rStyle w:val="FootnoteReference"/>
          <w:rFonts w:asciiTheme="minorEastAsia" w:hAnsiTheme="minorEastAsia" w:cs="SimSun"/>
          <w:color w:val="000000"/>
          <w:kern w:val="0"/>
          <w:sz w:val="24"/>
          <w:szCs w:val="24"/>
        </w:rPr>
        <w:footnoteReference w:id="24"/>
      </w:r>
      <w:r w:rsidRPr="0070091F">
        <w:rPr>
          <w:rFonts w:asciiTheme="minorEastAsia" w:hAnsiTheme="minorEastAsia" w:cs="SimSun"/>
          <w:color w:val="000000"/>
          <w:kern w:val="0"/>
          <w:sz w:val="24"/>
          <w:szCs w:val="24"/>
        </w:rPr>
        <w:t xml:space="preserve"> </w:t>
      </w:r>
    </w:p>
    <w:p w:rsidR="003374E9" w:rsidRPr="0070091F" w:rsidRDefault="003374E9" w:rsidP="00D71FA3">
      <w:pPr>
        <w:pStyle w:val="Default"/>
        <w:ind w:firstLineChars="200" w:firstLine="480"/>
        <w:rPr>
          <w:rFonts w:asciiTheme="minorEastAsia" w:eastAsiaTheme="minorEastAsia" w:hAnsiTheme="minorEastAsia"/>
        </w:rPr>
      </w:pPr>
      <w:r w:rsidRPr="0070091F">
        <w:rPr>
          <w:rFonts w:asciiTheme="minorEastAsia" w:eastAsiaTheme="minorEastAsia" w:hAnsiTheme="minorEastAsia" w:hint="eastAsia"/>
        </w:rPr>
        <w:t>不幸的是，清代朴学的角色，被刘述先及其他学者用新儒家哲学诠释学取而代之，</w:t>
      </w:r>
      <w:r w:rsidR="004C5A05">
        <w:rPr>
          <w:rStyle w:val="FootnoteReference"/>
          <w:rFonts w:asciiTheme="minorEastAsia" w:eastAsiaTheme="minorEastAsia" w:hAnsiTheme="minorEastAsia"/>
        </w:rPr>
        <w:footnoteReference w:id="25"/>
      </w:r>
      <w:r w:rsidR="004C5A05">
        <w:rPr>
          <w:rFonts w:asciiTheme="minorEastAsia" w:eastAsiaTheme="minorEastAsia" w:hAnsiTheme="minorEastAsia" w:hint="eastAsia"/>
        </w:rPr>
        <w:t xml:space="preserve"> </w:t>
      </w:r>
      <w:r w:rsidRPr="0070091F">
        <w:rPr>
          <w:rFonts w:asciiTheme="minorEastAsia" w:eastAsiaTheme="minorEastAsia" w:hAnsiTheme="minorEastAsia" w:hint="eastAsia"/>
        </w:rPr>
        <w:t>而遭到遗弃，从而使港台新儒家得以逃避文本之争，</w:t>
      </w:r>
      <w:r w:rsidR="004C5A05">
        <w:rPr>
          <w:rStyle w:val="FootnoteReference"/>
          <w:rFonts w:asciiTheme="minorEastAsia" w:eastAsiaTheme="minorEastAsia" w:hAnsiTheme="minorEastAsia"/>
        </w:rPr>
        <w:footnoteReference w:id="26"/>
      </w:r>
      <w:r w:rsidR="004C5A05">
        <w:rPr>
          <w:rFonts w:asciiTheme="minorEastAsia" w:eastAsiaTheme="minorEastAsia" w:hAnsiTheme="minorEastAsia" w:hint="eastAsia"/>
        </w:rPr>
        <w:t xml:space="preserve"> </w:t>
      </w:r>
      <w:r w:rsidRPr="0070091F">
        <w:rPr>
          <w:rFonts w:asciiTheme="minorEastAsia" w:eastAsiaTheme="minorEastAsia" w:hAnsiTheme="minorEastAsia" w:hint="eastAsia"/>
        </w:rPr>
        <w:t>并以儒学传人的</w:t>
      </w:r>
      <w:r w:rsidR="00C6026C">
        <w:rPr>
          <w:rFonts w:asciiTheme="minorEastAsia" w:eastAsiaTheme="minorEastAsia" w:hAnsiTheme="minorEastAsia" w:hint="eastAsia"/>
        </w:rPr>
        <w:lastRenderedPageBreak/>
        <w:t>姿态高举</w:t>
      </w:r>
      <w:r w:rsidRPr="0070091F">
        <w:rPr>
          <w:rFonts w:asciiTheme="minorEastAsia" w:eastAsiaTheme="minorEastAsia" w:hAnsiTheme="minorEastAsia" w:hint="eastAsia"/>
        </w:rPr>
        <w:t>程朱版本的经典之学</w:t>
      </w:r>
      <w:r w:rsidR="00C6026C">
        <w:rPr>
          <w:rFonts w:asciiTheme="minorEastAsia" w:eastAsiaTheme="minorEastAsia" w:hAnsiTheme="minorEastAsia" w:hint="eastAsia"/>
        </w:rPr>
        <w:t>。</w:t>
      </w:r>
      <w:r w:rsidRPr="0070091F">
        <w:rPr>
          <w:rFonts w:asciiTheme="minorEastAsia" w:eastAsiaTheme="minorEastAsia" w:hAnsiTheme="minorEastAsia" w:hint="eastAsia"/>
        </w:rPr>
        <w:t>这既是中国市场经济取得成功后的产物，也是对</w:t>
      </w:r>
      <w:r w:rsidR="00C6026C">
        <w:rPr>
          <w:rFonts w:asciiTheme="minorEastAsia" w:eastAsiaTheme="minorEastAsia" w:hAnsiTheme="minorEastAsia" w:hint="eastAsia"/>
        </w:rPr>
        <w:t>中国</w:t>
      </w:r>
      <w:r w:rsidRPr="0070091F">
        <w:rPr>
          <w:rFonts w:asciiTheme="minorEastAsia" w:eastAsiaTheme="minorEastAsia" w:hAnsiTheme="minorEastAsia" w:hint="eastAsia"/>
        </w:rPr>
        <w:t>革命政治上遭受挫折的补救。运用诠释学作为一种阐释策略，容许了对儒学文化批评的非</w:t>
      </w:r>
      <w:r w:rsidR="00C6026C">
        <w:rPr>
          <w:rFonts w:asciiTheme="minorEastAsia" w:eastAsiaTheme="minorEastAsia" w:hAnsiTheme="minorEastAsia" w:hint="eastAsia"/>
        </w:rPr>
        <w:t>文献学</w:t>
      </w:r>
      <w:r w:rsidRPr="0070091F">
        <w:rPr>
          <w:rFonts w:asciiTheme="minorEastAsia" w:eastAsiaTheme="minorEastAsia" w:hAnsiTheme="minorEastAsia" w:hint="eastAsia"/>
        </w:rPr>
        <w:t>解读。它把儒家学者集中于关于儒家正典的音韵学、训诂学和文字学领域的争辩，归降于一种行为主义般的</w:t>
      </w:r>
      <w:r w:rsidRPr="0070091F">
        <w:rPr>
          <w:rFonts w:asciiTheme="minorEastAsia" w:eastAsiaTheme="minorEastAsia" w:hAnsiTheme="minorEastAsia"/>
        </w:rPr>
        <w:t>“</w:t>
      </w:r>
      <w:r w:rsidRPr="0070091F">
        <w:rPr>
          <w:rFonts w:asciiTheme="minorEastAsia" w:eastAsiaTheme="minorEastAsia" w:hAnsiTheme="minorEastAsia" w:hint="eastAsia"/>
        </w:rPr>
        <w:t>黑匣子</w:t>
      </w:r>
      <w:r w:rsidRPr="0070091F">
        <w:rPr>
          <w:rFonts w:asciiTheme="minorEastAsia" w:eastAsiaTheme="minorEastAsia" w:hAnsiTheme="minorEastAsia"/>
        </w:rPr>
        <w:t>”</w:t>
      </w:r>
      <w:r w:rsidRPr="0070091F">
        <w:rPr>
          <w:rFonts w:asciiTheme="minorEastAsia" w:eastAsiaTheme="minorEastAsia" w:hAnsiTheme="minorEastAsia" w:hint="eastAsia"/>
        </w:rPr>
        <w:t>--周启荣的著作称为</w:t>
      </w:r>
      <w:r w:rsidRPr="0070091F">
        <w:rPr>
          <w:rFonts w:asciiTheme="minorEastAsia" w:eastAsiaTheme="minorEastAsia" w:hAnsiTheme="minorEastAsia"/>
        </w:rPr>
        <w:t>“</w:t>
      </w:r>
      <w:r w:rsidRPr="0070091F">
        <w:rPr>
          <w:rFonts w:asciiTheme="minorEastAsia" w:eastAsiaTheme="minorEastAsia" w:hAnsiTheme="minorEastAsia" w:hint="eastAsia"/>
        </w:rPr>
        <w:t>礼教主义</w:t>
      </w:r>
      <w:r w:rsidRPr="0070091F">
        <w:rPr>
          <w:rFonts w:asciiTheme="minorEastAsia" w:eastAsiaTheme="minorEastAsia" w:hAnsiTheme="minorEastAsia"/>
        </w:rPr>
        <w:t>”</w:t>
      </w:r>
      <w:r w:rsidRPr="0070091F">
        <w:rPr>
          <w:rFonts w:asciiTheme="minorEastAsia" w:eastAsiaTheme="minorEastAsia" w:hAnsiTheme="minorEastAsia" w:hint="eastAsia"/>
        </w:rPr>
        <w:t>，在伍安祖那里叫作形而上学</w:t>
      </w:r>
      <w:r w:rsidRPr="0070091F">
        <w:rPr>
          <w:rFonts w:asciiTheme="minorEastAsia" w:eastAsiaTheme="minorEastAsia" w:hAnsiTheme="minorEastAsia"/>
        </w:rPr>
        <w:t>“</w:t>
      </w:r>
      <w:r w:rsidRPr="0070091F">
        <w:rPr>
          <w:rFonts w:asciiTheme="minorEastAsia" w:eastAsiaTheme="minorEastAsia" w:hAnsiTheme="minorEastAsia" w:hint="eastAsia"/>
        </w:rPr>
        <w:t>本体论</w:t>
      </w:r>
      <w:r w:rsidRPr="0070091F">
        <w:rPr>
          <w:rFonts w:asciiTheme="minorEastAsia" w:eastAsiaTheme="minorEastAsia" w:hAnsiTheme="minorEastAsia"/>
        </w:rPr>
        <w:t>”</w:t>
      </w:r>
      <w:r w:rsidRPr="0070091F">
        <w:rPr>
          <w:rFonts w:asciiTheme="minorEastAsia" w:eastAsiaTheme="minorEastAsia" w:hAnsiTheme="minorEastAsia" w:hint="eastAsia"/>
        </w:rPr>
        <w:t>。</w:t>
      </w:r>
      <w:r w:rsidR="004C5A05">
        <w:rPr>
          <w:rStyle w:val="FootnoteReference"/>
          <w:rFonts w:asciiTheme="minorEastAsia" w:eastAsiaTheme="minorEastAsia" w:hAnsiTheme="minorEastAsia"/>
        </w:rPr>
        <w:footnoteReference w:id="27"/>
      </w:r>
      <w:r w:rsidR="004C5A05">
        <w:rPr>
          <w:rFonts w:asciiTheme="minorEastAsia" w:eastAsiaTheme="minorEastAsia" w:hAnsiTheme="minorEastAsia" w:hint="eastAsia"/>
        </w:rPr>
        <w:t xml:space="preserve"> </w:t>
      </w:r>
      <w:r w:rsidR="00C6026C" w:rsidRPr="00C6026C">
        <w:rPr>
          <w:rFonts w:asciiTheme="minorEastAsia" w:eastAsiaTheme="minorEastAsia" w:hAnsiTheme="minorEastAsia" w:hint="eastAsia"/>
        </w:rPr>
        <w:t>作为现代德国与儒家诠释学基础</w:t>
      </w:r>
      <w:r w:rsidR="00C6026C">
        <w:rPr>
          <w:rFonts w:asciiTheme="minorEastAsia" w:eastAsiaTheme="minorEastAsia" w:hAnsiTheme="minorEastAsia" w:hint="eastAsia"/>
        </w:rPr>
        <w:t>的、</w:t>
      </w:r>
      <w:r w:rsidRPr="0070091F">
        <w:rPr>
          <w:rFonts w:asciiTheme="minorEastAsia" w:eastAsiaTheme="minorEastAsia" w:hAnsiTheme="minorEastAsia" w:hint="eastAsia"/>
        </w:rPr>
        <w:t>伽达默尔对人类认知之为可能的本体论预设的强调，使对儒学经典文本历史的书写变成了为宗教和哲学自负招魂，且贬低了那些对所谓哲学式“整体论”的惺惺作态提出质疑的学者们。</w:t>
      </w:r>
      <w:r w:rsidR="004C5A05">
        <w:rPr>
          <w:rStyle w:val="FootnoteReference"/>
          <w:rFonts w:asciiTheme="minorEastAsia" w:hAnsiTheme="minorEastAsia"/>
        </w:rPr>
        <w:footnoteReference w:id="28"/>
      </w:r>
      <w:r w:rsidRPr="0070091F">
        <w:rPr>
          <w:rFonts w:asciiTheme="minorEastAsia" w:eastAsiaTheme="minorEastAsia" w:hAnsiTheme="minorEastAsia"/>
        </w:rPr>
        <w:t xml:space="preserve"> </w:t>
      </w:r>
    </w:p>
    <w:p w:rsidR="003374E9" w:rsidRPr="0070091F" w:rsidRDefault="003374E9"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伽达默尔对欧洲哲学与语文学史的</w:t>
      </w:r>
      <w:r w:rsidRPr="0070091F">
        <w:rPr>
          <w:rFonts w:asciiTheme="minorEastAsia" w:hAnsiTheme="minorEastAsia" w:cs="SimSun"/>
          <w:color w:val="000000"/>
          <w:kern w:val="0"/>
          <w:sz w:val="24"/>
          <w:szCs w:val="24"/>
        </w:rPr>
        <w:t>20</w:t>
      </w:r>
      <w:r w:rsidRPr="0070091F">
        <w:rPr>
          <w:rFonts w:asciiTheme="minorEastAsia" w:hAnsiTheme="minorEastAsia" w:cs="SimSun" w:hint="eastAsia"/>
          <w:color w:val="000000"/>
          <w:kern w:val="0"/>
          <w:sz w:val="24"/>
          <w:szCs w:val="24"/>
        </w:rPr>
        <w:t>世纪解读，是否适用于秦汉以来的中国文本？伽达默尔的海德格尔式方法是否适用于圣经研究、希腊、拉丁文学？解读文本和作者的诠释学路径当真就是欧洲思想史发展的途径，</w:t>
      </w:r>
      <w:r w:rsidR="004C5A05">
        <w:rPr>
          <w:rStyle w:val="FootnoteReference"/>
          <w:rFonts w:asciiTheme="minorEastAsia" w:hAnsiTheme="minorEastAsia" w:cs="SimSun"/>
          <w:color w:val="000000"/>
          <w:kern w:val="0"/>
          <w:sz w:val="24"/>
          <w:szCs w:val="24"/>
        </w:rPr>
        <w:footnoteReference w:id="29"/>
      </w:r>
      <w:r w:rsidR="004C5A05">
        <w:rPr>
          <w:rFonts w:asciiTheme="minorEastAsia" w:hAnsiTheme="minorEastAsia" w:cs="SimSun" w:hint="eastAsia"/>
          <w:color w:val="000000"/>
          <w:kern w:val="0"/>
          <w:sz w:val="24"/>
          <w:szCs w:val="24"/>
        </w:rPr>
        <w:t xml:space="preserve"> </w:t>
      </w:r>
      <w:r w:rsidRPr="0070091F">
        <w:rPr>
          <w:rFonts w:asciiTheme="minorEastAsia" w:hAnsiTheme="minorEastAsia" w:cs="SimSun" w:hint="eastAsia"/>
          <w:color w:val="000000"/>
          <w:kern w:val="0"/>
          <w:sz w:val="24"/>
          <w:szCs w:val="24"/>
        </w:rPr>
        <w:t>即</w:t>
      </w:r>
      <w:r w:rsidR="00C6026C">
        <w:rPr>
          <w:rFonts w:asciiTheme="minorEastAsia" w:hAnsiTheme="minorEastAsia" w:cs="SimSun" w:hint="eastAsia"/>
          <w:color w:val="000000"/>
          <w:kern w:val="0"/>
          <w:sz w:val="24"/>
          <w:szCs w:val="24"/>
        </w:rPr>
        <w:t>文献学</w:t>
      </w:r>
      <w:r w:rsidRPr="0070091F">
        <w:rPr>
          <w:rFonts w:asciiTheme="minorEastAsia" w:hAnsiTheme="minorEastAsia" w:cs="SimSun" w:hint="eastAsia"/>
          <w:color w:val="000000"/>
          <w:kern w:val="0"/>
          <w:sz w:val="24"/>
          <w:szCs w:val="24"/>
        </w:rPr>
        <w:t>总是诠释学的子集，而</w:t>
      </w:r>
      <w:r w:rsidR="00C6026C">
        <w:rPr>
          <w:rFonts w:asciiTheme="minorEastAsia" w:hAnsiTheme="minorEastAsia" w:cs="SimSun" w:hint="eastAsia"/>
          <w:color w:val="000000"/>
          <w:kern w:val="0"/>
          <w:sz w:val="24"/>
          <w:szCs w:val="24"/>
        </w:rPr>
        <w:t>从未从中分离出来成为一种对诠释学的批判</w:t>
      </w:r>
      <w:r w:rsidRPr="0070091F">
        <w:rPr>
          <w:rFonts w:asciiTheme="minorEastAsia" w:hAnsiTheme="minorEastAsia" w:cs="SimSun" w:hint="eastAsia"/>
          <w:color w:val="000000"/>
          <w:kern w:val="0"/>
          <w:sz w:val="24"/>
          <w:szCs w:val="24"/>
        </w:rPr>
        <w:t>？那么该如何定位弗里德里希·尼采？亦或是我们的港台新儒家身陷伽达默尔论述德国思想的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诠释学</w:t>
      </w:r>
      <w:r w:rsidRPr="0070091F">
        <w:rPr>
          <w:rFonts w:asciiTheme="minorEastAsia" w:hAnsiTheme="minorEastAsia" w:cs="SimSun"/>
          <w:color w:val="000000"/>
          <w:kern w:val="0"/>
          <w:sz w:val="24"/>
          <w:szCs w:val="24"/>
        </w:rPr>
        <w:t>”</w:t>
      </w:r>
      <w:r w:rsidR="00C6026C">
        <w:rPr>
          <w:rFonts w:asciiTheme="minorEastAsia" w:hAnsiTheme="minorEastAsia" w:cs="SimSun" w:hint="eastAsia"/>
          <w:color w:val="000000"/>
          <w:kern w:val="0"/>
          <w:sz w:val="24"/>
          <w:szCs w:val="24"/>
        </w:rPr>
        <w:t>的富丽辞藻，殊不知它</w:t>
      </w:r>
      <w:r w:rsidRPr="0070091F">
        <w:rPr>
          <w:rFonts w:asciiTheme="minorEastAsia" w:hAnsiTheme="minorEastAsia" w:cs="SimSun" w:hint="eastAsia"/>
          <w:color w:val="000000"/>
          <w:kern w:val="0"/>
          <w:sz w:val="24"/>
          <w:szCs w:val="24"/>
        </w:rPr>
        <w:t>在</w:t>
      </w:r>
      <w:r w:rsidR="00C6026C">
        <w:rPr>
          <w:rFonts w:asciiTheme="minorEastAsia" w:hAnsiTheme="minorEastAsia" w:cs="SimSun" w:hint="eastAsia"/>
          <w:color w:val="000000"/>
          <w:kern w:val="0"/>
          <w:sz w:val="24"/>
          <w:szCs w:val="24"/>
        </w:rPr>
        <w:t>欧洲中世纪以后的语言学、文献</w:t>
      </w:r>
      <w:r w:rsidRPr="0070091F">
        <w:rPr>
          <w:rFonts w:asciiTheme="minorEastAsia" w:hAnsiTheme="minorEastAsia" w:cs="SimSun" w:hint="eastAsia"/>
          <w:color w:val="000000"/>
          <w:kern w:val="0"/>
          <w:sz w:val="24"/>
          <w:szCs w:val="24"/>
        </w:rPr>
        <w:t>学和文化批评的历史演变中几无立足之地。</w:t>
      </w:r>
      <w:r w:rsidR="004C5A05">
        <w:rPr>
          <w:rStyle w:val="FootnoteReference"/>
          <w:rFonts w:asciiTheme="minorEastAsia" w:hAnsiTheme="minorEastAsia" w:cs="SimSun"/>
          <w:color w:val="000000"/>
          <w:kern w:val="0"/>
          <w:sz w:val="24"/>
          <w:szCs w:val="24"/>
        </w:rPr>
        <w:footnoteReference w:id="30"/>
      </w:r>
      <w:r w:rsidRPr="0070091F">
        <w:rPr>
          <w:rFonts w:asciiTheme="minorEastAsia" w:hAnsiTheme="minorEastAsia" w:cs="SimSun" w:hint="eastAsia"/>
          <w:color w:val="000000"/>
          <w:kern w:val="0"/>
          <w:sz w:val="24"/>
          <w:szCs w:val="24"/>
        </w:rPr>
        <w:t>如果伽达默尔如同海德格尔一样，在</w:t>
      </w:r>
      <w:r w:rsidRPr="0070091F">
        <w:rPr>
          <w:rFonts w:asciiTheme="minorEastAsia" w:hAnsiTheme="minorEastAsia" w:cs="SimSun"/>
          <w:color w:val="000000"/>
          <w:kern w:val="0"/>
          <w:sz w:val="24"/>
          <w:szCs w:val="24"/>
        </w:rPr>
        <w:t>20</w:t>
      </w:r>
      <w:r w:rsidRPr="0070091F">
        <w:rPr>
          <w:rFonts w:asciiTheme="minorEastAsia" w:hAnsiTheme="minorEastAsia" w:cs="SimSun" w:hint="eastAsia"/>
          <w:color w:val="000000"/>
          <w:kern w:val="0"/>
          <w:sz w:val="24"/>
          <w:szCs w:val="24"/>
        </w:rPr>
        <w:t>世纪使用相对主义时代的方式解读</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真理</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，那么，我们尚不清楚这种视角如何帮助更好地理解儒学四书五经中包含了怎样的真理（而非仅言经典赋予我们关于</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中国”的真理）。如何可能抛开</w:t>
      </w:r>
      <w:r w:rsidR="00793071">
        <w:rPr>
          <w:rFonts w:asciiTheme="minorEastAsia" w:hAnsiTheme="minorEastAsia" w:cs="SimSun" w:hint="eastAsia"/>
          <w:color w:val="000000"/>
          <w:kern w:val="0"/>
          <w:sz w:val="24"/>
          <w:szCs w:val="24"/>
        </w:rPr>
        <w:t>所有</w:t>
      </w:r>
      <w:r w:rsidRPr="0070091F">
        <w:rPr>
          <w:rFonts w:asciiTheme="minorEastAsia" w:hAnsiTheme="minorEastAsia" w:cs="SimSun" w:hint="eastAsia"/>
          <w:color w:val="000000"/>
          <w:kern w:val="0"/>
          <w:sz w:val="24"/>
          <w:szCs w:val="24"/>
        </w:rPr>
        <w:t>被尊崇的儒学文本而重塑新儒家？</w:t>
      </w:r>
    </w:p>
    <w:p w:rsidR="003374E9" w:rsidRDefault="003374E9" w:rsidP="00D71FA3">
      <w:pPr>
        <w:pStyle w:val="Default"/>
        <w:ind w:firstLineChars="200" w:firstLine="480"/>
        <w:rPr>
          <w:rFonts w:asciiTheme="minorEastAsia" w:eastAsiaTheme="minorEastAsia" w:hAnsiTheme="minorEastAsia"/>
        </w:rPr>
      </w:pPr>
      <w:r w:rsidRPr="0070091F">
        <w:rPr>
          <w:rFonts w:asciiTheme="minorEastAsia" w:eastAsiaTheme="minorEastAsia" w:hAnsiTheme="minorEastAsia" w:hint="eastAsia"/>
        </w:rPr>
        <w:t>刘述先和其他当代新儒家在他们的著述中并没有诉诸正典文本，相反，依循伽达默尔，他们转投程朱理学作为形而上学和本体论意义上的</w:t>
      </w:r>
      <w:r w:rsidRPr="0070091F">
        <w:rPr>
          <w:rFonts w:asciiTheme="minorEastAsia" w:eastAsiaTheme="minorEastAsia" w:hAnsiTheme="minorEastAsia"/>
        </w:rPr>
        <w:t>“</w:t>
      </w:r>
      <w:r w:rsidRPr="0070091F">
        <w:rPr>
          <w:rFonts w:asciiTheme="minorEastAsia" w:eastAsiaTheme="minorEastAsia" w:hAnsiTheme="minorEastAsia" w:hint="eastAsia"/>
        </w:rPr>
        <w:t>真理</w:t>
      </w:r>
      <w:r w:rsidRPr="0070091F">
        <w:rPr>
          <w:rFonts w:asciiTheme="minorEastAsia" w:eastAsiaTheme="minorEastAsia" w:hAnsiTheme="minorEastAsia"/>
        </w:rPr>
        <w:t>”</w:t>
      </w:r>
      <w:r w:rsidRPr="0070091F">
        <w:rPr>
          <w:rFonts w:asciiTheme="minorEastAsia" w:eastAsiaTheme="minorEastAsia" w:hAnsiTheme="minorEastAsia" w:hint="eastAsia"/>
        </w:rPr>
        <w:t>。例如，钱穆曾推动了民国早期儒学经典的历史化和去经典化。</w:t>
      </w:r>
      <w:r w:rsidR="004C5A05">
        <w:rPr>
          <w:rStyle w:val="FootnoteReference"/>
          <w:rFonts w:asciiTheme="minorEastAsia" w:eastAsiaTheme="minorEastAsia" w:hAnsiTheme="minorEastAsia"/>
        </w:rPr>
        <w:footnoteReference w:id="31"/>
      </w:r>
      <w:r w:rsidRPr="0070091F">
        <w:rPr>
          <w:rFonts w:asciiTheme="minorEastAsia" w:eastAsiaTheme="minorEastAsia" w:hAnsiTheme="minorEastAsia" w:hint="eastAsia"/>
        </w:rPr>
        <w:t>而在晚年，客居香港的他却在其常被征引的著作《朱子新学案》（</w:t>
      </w:r>
      <w:r w:rsidR="004C5A05">
        <w:rPr>
          <w:rFonts w:asciiTheme="minorEastAsia" w:eastAsiaTheme="minorEastAsia" w:hAnsiTheme="minorEastAsia" w:hint="eastAsia"/>
        </w:rPr>
        <w:t>5卷本</w:t>
      </w:r>
      <w:r w:rsidRPr="0070091F">
        <w:rPr>
          <w:rFonts w:asciiTheme="minorEastAsia" w:eastAsiaTheme="minorEastAsia" w:hAnsiTheme="minorEastAsia"/>
        </w:rPr>
        <w:t>,</w:t>
      </w:r>
      <w:r w:rsidR="004C5A05">
        <w:rPr>
          <w:rFonts w:asciiTheme="minorEastAsia" w:eastAsiaTheme="minorEastAsia" w:hAnsiTheme="minorEastAsia" w:hint="eastAsia"/>
        </w:rPr>
        <w:t>台北：三民书店，</w:t>
      </w:r>
      <w:r w:rsidRPr="0070091F">
        <w:rPr>
          <w:rFonts w:asciiTheme="minorEastAsia" w:eastAsiaTheme="minorEastAsia" w:hAnsiTheme="minorEastAsia"/>
        </w:rPr>
        <w:t>1971</w:t>
      </w:r>
      <w:r w:rsidR="00793071">
        <w:rPr>
          <w:rFonts w:asciiTheme="minorEastAsia" w:eastAsiaTheme="minorEastAsia" w:hAnsiTheme="minorEastAsia" w:hint="eastAsia"/>
        </w:rPr>
        <w:t>）中推崇朱熹为集大成者。我们究竟应该</w:t>
      </w:r>
      <w:r w:rsidRPr="0070091F">
        <w:rPr>
          <w:rFonts w:asciiTheme="minorEastAsia" w:eastAsiaTheme="minorEastAsia" w:hAnsiTheme="minorEastAsia" w:hint="eastAsia"/>
        </w:rPr>
        <w:t>更青睐哪个</w:t>
      </w:r>
      <w:r w:rsidRPr="0070091F">
        <w:rPr>
          <w:rFonts w:asciiTheme="minorEastAsia" w:eastAsiaTheme="minorEastAsia" w:hAnsiTheme="minorEastAsia"/>
        </w:rPr>
        <w:t>“</w:t>
      </w:r>
      <w:r w:rsidRPr="0070091F">
        <w:rPr>
          <w:rFonts w:asciiTheme="minorEastAsia" w:eastAsiaTheme="minorEastAsia" w:hAnsiTheme="minorEastAsia" w:hint="eastAsia"/>
        </w:rPr>
        <w:t>钱穆</w:t>
      </w:r>
      <w:r w:rsidRPr="0070091F">
        <w:rPr>
          <w:rFonts w:asciiTheme="minorEastAsia" w:eastAsiaTheme="minorEastAsia" w:hAnsiTheme="minorEastAsia"/>
        </w:rPr>
        <w:t>”</w:t>
      </w:r>
      <w:r w:rsidRPr="0070091F">
        <w:rPr>
          <w:rFonts w:asciiTheme="minorEastAsia" w:eastAsiaTheme="minorEastAsia" w:hAnsiTheme="minorEastAsia" w:hint="eastAsia"/>
        </w:rPr>
        <w:t>？到底应该重视</w:t>
      </w:r>
      <w:r w:rsidRPr="0070091F">
        <w:rPr>
          <w:rFonts w:asciiTheme="minorEastAsia" w:eastAsiaTheme="minorEastAsia" w:hAnsiTheme="minorEastAsia"/>
        </w:rPr>
        <w:t>“</w:t>
      </w:r>
      <w:r w:rsidRPr="0070091F">
        <w:rPr>
          <w:rFonts w:asciiTheme="minorEastAsia" w:eastAsiaTheme="minorEastAsia" w:hAnsiTheme="minorEastAsia" w:hint="eastAsia"/>
        </w:rPr>
        <w:t>早期钱穆</w:t>
      </w:r>
      <w:r w:rsidRPr="0070091F">
        <w:rPr>
          <w:rFonts w:asciiTheme="minorEastAsia" w:eastAsiaTheme="minorEastAsia" w:hAnsiTheme="minorEastAsia"/>
        </w:rPr>
        <w:t>”</w:t>
      </w:r>
      <w:r w:rsidRPr="0070091F">
        <w:rPr>
          <w:rFonts w:asciiTheme="minorEastAsia" w:eastAsiaTheme="minorEastAsia" w:hAnsiTheme="minorEastAsia" w:hint="eastAsia"/>
        </w:rPr>
        <w:t>及其</w:t>
      </w:r>
      <w:r w:rsidRPr="0070091F">
        <w:rPr>
          <w:rFonts w:asciiTheme="minorEastAsia" w:eastAsiaTheme="minorEastAsia" w:hAnsiTheme="minorEastAsia"/>
        </w:rPr>
        <w:t>“</w:t>
      </w:r>
      <w:r w:rsidRPr="0070091F">
        <w:rPr>
          <w:rFonts w:asciiTheme="minorEastAsia" w:eastAsiaTheme="minorEastAsia" w:hAnsiTheme="minorEastAsia" w:hint="eastAsia"/>
        </w:rPr>
        <w:t>汉学</w:t>
      </w:r>
      <w:r w:rsidRPr="0070091F">
        <w:rPr>
          <w:rFonts w:asciiTheme="minorEastAsia" w:eastAsiaTheme="minorEastAsia" w:hAnsiTheme="minorEastAsia"/>
        </w:rPr>
        <w:t>”</w:t>
      </w:r>
      <w:r w:rsidRPr="0070091F">
        <w:rPr>
          <w:rFonts w:asciiTheme="minorEastAsia" w:eastAsiaTheme="minorEastAsia" w:hAnsiTheme="minorEastAsia" w:hint="eastAsia"/>
        </w:rPr>
        <w:t>还是</w:t>
      </w:r>
      <w:r w:rsidRPr="0070091F">
        <w:rPr>
          <w:rFonts w:asciiTheme="minorEastAsia" w:eastAsiaTheme="minorEastAsia" w:hAnsiTheme="minorEastAsia"/>
        </w:rPr>
        <w:t>“</w:t>
      </w:r>
      <w:r w:rsidRPr="0070091F">
        <w:rPr>
          <w:rFonts w:asciiTheme="minorEastAsia" w:eastAsiaTheme="minorEastAsia" w:hAnsiTheme="minorEastAsia" w:hint="eastAsia"/>
        </w:rPr>
        <w:t>后期钱穆</w:t>
      </w:r>
      <w:r w:rsidRPr="0070091F">
        <w:rPr>
          <w:rFonts w:asciiTheme="minorEastAsia" w:eastAsiaTheme="minorEastAsia" w:hAnsiTheme="minorEastAsia"/>
        </w:rPr>
        <w:t>”</w:t>
      </w:r>
      <w:r w:rsidRPr="0070091F">
        <w:rPr>
          <w:rFonts w:asciiTheme="minorEastAsia" w:eastAsiaTheme="minorEastAsia" w:hAnsiTheme="minorEastAsia" w:hint="eastAsia"/>
        </w:rPr>
        <w:t>与其</w:t>
      </w:r>
      <w:r w:rsidRPr="0070091F">
        <w:rPr>
          <w:rFonts w:asciiTheme="minorEastAsia" w:eastAsiaTheme="minorEastAsia" w:hAnsiTheme="minorEastAsia"/>
        </w:rPr>
        <w:t>“</w:t>
      </w:r>
      <w:r w:rsidRPr="0070091F">
        <w:rPr>
          <w:rFonts w:asciiTheme="minorEastAsia" w:eastAsiaTheme="minorEastAsia" w:hAnsiTheme="minorEastAsia" w:hint="eastAsia"/>
        </w:rPr>
        <w:t>宋学</w:t>
      </w:r>
      <w:r w:rsidRPr="0070091F">
        <w:rPr>
          <w:rFonts w:asciiTheme="minorEastAsia" w:eastAsiaTheme="minorEastAsia" w:hAnsiTheme="minorEastAsia"/>
        </w:rPr>
        <w:t>”</w:t>
      </w:r>
      <w:r w:rsidRPr="0070091F">
        <w:rPr>
          <w:rFonts w:asciiTheme="minorEastAsia" w:eastAsiaTheme="minorEastAsia" w:hAnsiTheme="minorEastAsia" w:hint="eastAsia"/>
        </w:rPr>
        <w:t>的两难抉择，不正是</w:t>
      </w:r>
      <w:r w:rsidRPr="0070091F">
        <w:rPr>
          <w:rFonts w:asciiTheme="minorEastAsia" w:eastAsiaTheme="minorEastAsia" w:hAnsiTheme="minorEastAsia"/>
        </w:rPr>
        <w:t>20</w:t>
      </w:r>
      <w:r w:rsidRPr="0070091F">
        <w:rPr>
          <w:rFonts w:asciiTheme="minorEastAsia" w:eastAsiaTheme="minorEastAsia" w:hAnsiTheme="minorEastAsia" w:hint="eastAsia"/>
        </w:rPr>
        <w:t>世纪思想症结之一斑？正如余英时所</w:t>
      </w:r>
      <w:r w:rsidR="00793071">
        <w:rPr>
          <w:rFonts w:asciiTheme="minorEastAsia" w:eastAsiaTheme="minorEastAsia" w:hAnsiTheme="minorEastAsia" w:hint="eastAsia"/>
        </w:rPr>
        <w:t>言</w:t>
      </w:r>
      <w:r w:rsidRPr="0070091F">
        <w:rPr>
          <w:rFonts w:asciiTheme="minorEastAsia" w:eastAsiaTheme="minorEastAsia" w:hAnsiTheme="minorEastAsia" w:hint="eastAsia"/>
        </w:rPr>
        <w:t>，这种矛盾迫使我们认真对待钱穆的所有著作，以全面观照他学问</w:t>
      </w:r>
      <w:r w:rsidR="00793071">
        <w:rPr>
          <w:rFonts w:asciiTheme="minorEastAsia" w:eastAsiaTheme="minorEastAsia" w:hAnsiTheme="minorEastAsia" w:hint="eastAsia"/>
        </w:rPr>
        <w:t>生涯之转变的历史意义。</w:t>
      </w:r>
      <w:r w:rsidRPr="0070091F">
        <w:rPr>
          <w:rFonts w:asciiTheme="minorEastAsia" w:eastAsiaTheme="minorEastAsia" w:hAnsiTheme="minorEastAsia" w:hint="eastAsia"/>
        </w:rPr>
        <w:t>换句话说，与其把钱穆奉为大师之于</w:t>
      </w:r>
      <w:r w:rsidRPr="0070091F">
        <w:rPr>
          <w:rFonts w:asciiTheme="minorEastAsia" w:eastAsiaTheme="minorEastAsia" w:hAnsiTheme="minorEastAsia"/>
        </w:rPr>
        <w:t>“</w:t>
      </w:r>
      <w:r w:rsidRPr="0070091F">
        <w:rPr>
          <w:rFonts w:asciiTheme="minorEastAsia" w:eastAsiaTheme="minorEastAsia" w:hAnsiTheme="minorEastAsia" w:hint="eastAsia"/>
        </w:rPr>
        <w:t>新儒家</w:t>
      </w:r>
      <w:r w:rsidRPr="0070091F">
        <w:rPr>
          <w:rFonts w:asciiTheme="minorEastAsia" w:eastAsiaTheme="minorEastAsia" w:hAnsiTheme="minorEastAsia"/>
        </w:rPr>
        <w:t>”</w:t>
      </w:r>
      <w:r w:rsidRPr="0070091F">
        <w:rPr>
          <w:rFonts w:asciiTheme="minorEastAsia" w:eastAsiaTheme="minorEastAsia" w:hAnsiTheme="minorEastAsia" w:hint="eastAsia"/>
        </w:rPr>
        <w:t>这个</w:t>
      </w:r>
      <w:r w:rsidRPr="0070091F">
        <w:rPr>
          <w:rFonts w:asciiTheme="minorEastAsia" w:eastAsiaTheme="minorEastAsia" w:hAnsiTheme="minorEastAsia"/>
        </w:rPr>
        <w:t>20</w:t>
      </w:r>
      <w:r w:rsidRPr="0070091F">
        <w:rPr>
          <w:rFonts w:asciiTheme="minorEastAsia" w:eastAsiaTheme="minorEastAsia" w:hAnsiTheme="minorEastAsia" w:hint="eastAsia"/>
        </w:rPr>
        <w:t>世纪后期令人疑窦丛生的文化事业，难道不是不如</w:t>
      </w:r>
      <w:r w:rsidRPr="0070091F">
        <w:rPr>
          <w:rFonts w:asciiTheme="minorEastAsia" w:eastAsiaTheme="minorEastAsia" w:hAnsiTheme="minorEastAsia"/>
        </w:rPr>
        <w:t>“</w:t>
      </w:r>
      <w:r w:rsidRPr="0070091F">
        <w:rPr>
          <w:rFonts w:asciiTheme="minorEastAsia" w:eastAsiaTheme="minorEastAsia" w:hAnsiTheme="minorEastAsia" w:hint="eastAsia"/>
        </w:rPr>
        <w:t>新儒家</w:t>
      </w:r>
      <w:r w:rsidR="00793071">
        <w:rPr>
          <w:rFonts w:asciiTheme="minorEastAsia" w:eastAsiaTheme="minorEastAsia" w:hAnsiTheme="minorEastAsia" w:hint="eastAsia"/>
        </w:rPr>
        <w:t>们</w:t>
      </w:r>
      <w:r w:rsidRPr="0070091F">
        <w:rPr>
          <w:rFonts w:asciiTheme="minorEastAsia" w:eastAsiaTheme="minorEastAsia" w:hAnsiTheme="minorEastAsia"/>
        </w:rPr>
        <w:t>”</w:t>
      </w:r>
      <w:r w:rsidRPr="0070091F">
        <w:rPr>
          <w:rFonts w:asciiTheme="minorEastAsia" w:eastAsiaTheme="minorEastAsia" w:hAnsiTheme="minorEastAsia" w:hint="eastAsia"/>
        </w:rPr>
        <w:t>承认钱穆早期著作例如对清代学术史研究中的后儒家的成分？</w:t>
      </w:r>
      <w:r w:rsidR="003F416C">
        <w:rPr>
          <w:rStyle w:val="FootnoteReference"/>
          <w:rFonts w:asciiTheme="minorEastAsia" w:eastAsiaTheme="minorEastAsia" w:hAnsiTheme="minorEastAsia"/>
        </w:rPr>
        <w:footnoteReference w:id="32"/>
      </w:r>
    </w:p>
    <w:p w:rsidR="003F416C" w:rsidRPr="0070091F" w:rsidRDefault="003F416C" w:rsidP="00D71FA3">
      <w:pPr>
        <w:pStyle w:val="Default"/>
        <w:ind w:firstLineChars="200" w:firstLine="480"/>
        <w:rPr>
          <w:rFonts w:asciiTheme="minorEastAsia" w:eastAsiaTheme="minorEastAsia" w:hAnsiTheme="minorEastAsia"/>
        </w:rPr>
      </w:pPr>
    </w:p>
    <w:p w:rsidR="00217B4B" w:rsidRPr="003F416C" w:rsidRDefault="00217B4B" w:rsidP="00D71FA3">
      <w:pPr>
        <w:pStyle w:val="ListParagraph"/>
        <w:numPr>
          <w:ilvl w:val="0"/>
          <w:numId w:val="1"/>
        </w:numPr>
        <w:autoSpaceDE w:val="0"/>
        <w:autoSpaceDN w:val="0"/>
        <w:adjustRightInd w:val="0"/>
        <w:ind w:firstLine="480"/>
        <w:jc w:val="left"/>
        <w:rPr>
          <w:rFonts w:asciiTheme="minorEastAsia" w:hAnsiTheme="minorEastAsia" w:cs="SimSun"/>
          <w:color w:val="000000"/>
          <w:kern w:val="0"/>
          <w:sz w:val="24"/>
          <w:szCs w:val="24"/>
        </w:rPr>
      </w:pPr>
      <w:r w:rsidRPr="00793071">
        <w:rPr>
          <w:rFonts w:asciiTheme="minorEastAsia" w:hAnsiTheme="minorEastAsia" w:cs="SimSun" w:hint="eastAsia"/>
          <w:color w:val="000000"/>
          <w:kern w:val="0"/>
          <w:sz w:val="24"/>
          <w:szCs w:val="24"/>
        </w:rPr>
        <w:t>结语</w:t>
      </w:r>
    </w:p>
    <w:p w:rsidR="00793071" w:rsidRPr="00793071" w:rsidRDefault="00793071" w:rsidP="00D71FA3">
      <w:pPr>
        <w:pStyle w:val="ListParagraph"/>
        <w:autoSpaceDE w:val="0"/>
        <w:autoSpaceDN w:val="0"/>
        <w:adjustRightInd w:val="0"/>
        <w:ind w:left="450" w:firstLine="480"/>
        <w:rPr>
          <w:rFonts w:asciiTheme="minorEastAsia" w:hAnsiTheme="minorEastAsia" w:cs="SimSun"/>
          <w:color w:val="000000"/>
          <w:kern w:val="0"/>
          <w:sz w:val="24"/>
          <w:szCs w:val="24"/>
        </w:rPr>
      </w:pPr>
    </w:p>
    <w:p w:rsidR="003374E9" w:rsidRPr="0070091F" w:rsidRDefault="00793071"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汉斯·格奥尔格·伽达默尔</w:t>
      </w:r>
      <w:r w:rsidR="003374E9" w:rsidRPr="0070091F">
        <w:rPr>
          <w:rFonts w:asciiTheme="minorEastAsia" w:hAnsiTheme="minorEastAsia" w:cs="SimSun" w:hint="eastAsia"/>
          <w:color w:val="000000"/>
          <w:kern w:val="0"/>
          <w:sz w:val="24"/>
          <w:szCs w:val="24"/>
        </w:rPr>
        <w:t>的保守主义观点，以及化用他如今常为人诟病的导师马丁·海德格尔来申明那种个人偏见与更为广泛的社会意义之间的本真性、</w:t>
      </w:r>
      <w:r>
        <w:rPr>
          <w:rFonts w:asciiTheme="minorEastAsia" w:hAnsiTheme="minorEastAsia" w:cs="SimSun" w:hint="eastAsia"/>
          <w:color w:val="000000"/>
          <w:kern w:val="0"/>
          <w:sz w:val="24"/>
          <w:szCs w:val="24"/>
        </w:rPr>
        <w:t>存在主义合流，都形成于</w:t>
      </w:r>
      <w:r w:rsidRPr="0070091F">
        <w:rPr>
          <w:rFonts w:asciiTheme="minorEastAsia" w:hAnsiTheme="minorEastAsia" w:cs="SimSun" w:hint="eastAsia"/>
          <w:color w:val="000000"/>
          <w:kern w:val="0"/>
          <w:sz w:val="24"/>
          <w:szCs w:val="24"/>
        </w:rPr>
        <w:t>伽</w:t>
      </w:r>
      <w:r>
        <w:rPr>
          <w:rFonts w:asciiTheme="minorEastAsia" w:hAnsiTheme="minorEastAsia" w:cs="SimSun" w:hint="eastAsia"/>
          <w:color w:val="000000"/>
          <w:kern w:val="0"/>
          <w:sz w:val="24"/>
          <w:szCs w:val="24"/>
        </w:rPr>
        <w:t>氏</w:t>
      </w:r>
      <w:r w:rsidR="003374E9" w:rsidRPr="0070091F">
        <w:rPr>
          <w:rFonts w:asciiTheme="minorEastAsia" w:hAnsiTheme="minorEastAsia" w:cs="SimSun" w:hint="eastAsia"/>
          <w:color w:val="000000"/>
          <w:kern w:val="0"/>
          <w:sz w:val="24"/>
          <w:szCs w:val="24"/>
        </w:rPr>
        <w:t>和尤尔根·哈贝马斯的公开辩论。论战中，伽达默尔旗帜鲜明地反对那些人意图推翻维持当下公共秩序所必需的过去形成的权威，认为他们抱有无政府主义</w:t>
      </w:r>
      <w:r>
        <w:rPr>
          <w:rFonts w:asciiTheme="minorEastAsia" w:hAnsiTheme="minorEastAsia" w:cs="SimSun" w:hint="eastAsia"/>
          <w:color w:val="000000"/>
          <w:kern w:val="0"/>
          <w:sz w:val="24"/>
          <w:szCs w:val="24"/>
        </w:rPr>
        <w:t>的</w:t>
      </w:r>
      <w:r w:rsidR="003374E9" w:rsidRPr="0070091F">
        <w:rPr>
          <w:rFonts w:asciiTheme="minorEastAsia" w:hAnsiTheme="minorEastAsia" w:cs="SimSun" w:hint="eastAsia"/>
          <w:color w:val="000000"/>
          <w:kern w:val="0"/>
          <w:sz w:val="24"/>
          <w:szCs w:val="24"/>
        </w:rPr>
        <w:t>乌托邦想法。由此可见，当中国历史与思想的研究者把哈贝马斯或伽达默尔应用于他们关于帝国晚期</w:t>
      </w:r>
      <w:r w:rsidR="003374E9" w:rsidRPr="0070091F">
        <w:rPr>
          <w:rFonts w:asciiTheme="minorEastAsia" w:hAnsiTheme="minorEastAsia" w:cs="SimSun"/>
          <w:color w:val="000000"/>
          <w:kern w:val="0"/>
          <w:sz w:val="24"/>
          <w:szCs w:val="24"/>
        </w:rPr>
        <w:t>“</w:t>
      </w:r>
      <w:r w:rsidR="003374E9" w:rsidRPr="0070091F">
        <w:rPr>
          <w:rFonts w:asciiTheme="minorEastAsia" w:hAnsiTheme="minorEastAsia" w:cs="SimSun" w:hint="eastAsia"/>
          <w:color w:val="000000"/>
          <w:kern w:val="0"/>
          <w:sz w:val="24"/>
          <w:szCs w:val="24"/>
        </w:rPr>
        <w:t>市民社会</w:t>
      </w:r>
      <w:r w:rsidR="003374E9" w:rsidRPr="0070091F">
        <w:rPr>
          <w:rFonts w:asciiTheme="minorEastAsia" w:hAnsiTheme="minorEastAsia" w:cs="SimSun"/>
          <w:color w:val="000000"/>
          <w:kern w:val="0"/>
          <w:sz w:val="24"/>
          <w:szCs w:val="24"/>
        </w:rPr>
        <w:t>”</w:t>
      </w:r>
      <w:r w:rsidR="003374E9" w:rsidRPr="0070091F">
        <w:rPr>
          <w:rFonts w:asciiTheme="minorEastAsia" w:hAnsiTheme="minorEastAsia" w:cs="SimSun" w:hint="eastAsia"/>
          <w:color w:val="000000"/>
          <w:kern w:val="0"/>
          <w:sz w:val="24"/>
          <w:szCs w:val="24"/>
        </w:rPr>
        <w:t>或新儒家</w:t>
      </w:r>
      <w:r w:rsidR="003374E9" w:rsidRPr="0070091F">
        <w:rPr>
          <w:rFonts w:asciiTheme="minorEastAsia" w:hAnsiTheme="minorEastAsia" w:cs="SimSun"/>
          <w:color w:val="000000"/>
          <w:kern w:val="0"/>
          <w:sz w:val="24"/>
          <w:szCs w:val="24"/>
        </w:rPr>
        <w:t>“</w:t>
      </w:r>
      <w:r w:rsidR="003374E9" w:rsidRPr="0070091F">
        <w:rPr>
          <w:rFonts w:asciiTheme="minorEastAsia" w:hAnsiTheme="minorEastAsia" w:cs="SimSun" w:hint="eastAsia"/>
          <w:color w:val="000000"/>
          <w:kern w:val="0"/>
          <w:sz w:val="24"/>
          <w:szCs w:val="24"/>
        </w:rPr>
        <w:t>哲学诠释学</w:t>
      </w:r>
      <w:r w:rsidR="003374E9" w:rsidRPr="0070091F">
        <w:rPr>
          <w:rFonts w:asciiTheme="minorEastAsia" w:hAnsiTheme="minorEastAsia" w:cs="SimSun"/>
          <w:color w:val="000000"/>
          <w:kern w:val="0"/>
          <w:sz w:val="24"/>
          <w:szCs w:val="24"/>
        </w:rPr>
        <w:t>”</w:t>
      </w:r>
      <w:r w:rsidR="003374E9" w:rsidRPr="0070091F">
        <w:rPr>
          <w:rFonts w:asciiTheme="minorEastAsia" w:hAnsiTheme="minorEastAsia" w:cs="SimSun" w:hint="eastAsia"/>
          <w:color w:val="000000"/>
          <w:kern w:val="0"/>
          <w:sz w:val="24"/>
          <w:szCs w:val="24"/>
        </w:rPr>
        <w:t>的见解</w:t>
      </w:r>
      <w:r>
        <w:rPr>
          <w:rFonts w:asciiTheme="minorEastAsia" w:hAnsiTheme="minorEastAsia" w:cs="SimSun" w:hint="eastAsia"/>
          <w:color w:val="000000"/>
          <w:kern w:val="0"/>
          <w:sz w:val="24"/>
          <w:szCs w:val="24"/>
        </w:rPr>
        <w:t>时</w:t>
      </w:r>
      <w:r w:rsidR="003374E9" w:rsidRPr="0070091F">
        <w:rPr>
          <w:rFonts w:asciiTheme="minorEastAsia" w:hAnsiTheme="minorEastAsia" w:cs="SimSun" w:hint="eastAsia"/>
          <w:color w:val="000000"/>
          <w:kern w:val="0"/>
          <w:sz w:val="24"/>
          <w:szCs w:val="24"/>
        </w:rPr>
        <w:t>，他们显然忘记了哈贝马斯与伽达默尔间的争论，而仅仅引入辩论中符合自己先入为主的学术主张</w:t>
      </w:r>
      <w:r>
        <w:rPr>
          <w:rFonts w:asciiTheme="minorEastAsia" w:hAnsiTheme="minorEastAsia" w:cs="SimSun" w:hint="eastAsia"/>
          <w:color w:val="000000"/>
          <w:kern w:val="0"/>
          <w:sz w:val="24"/>
          <w:szCs w:val="24"/>
        </w:rPr>
        <w:t>的那部分。这是值得反思</w:t>
      </w:r>
      <w:r w:rsidR="003374E9" w:rsidRPr="0070091F">
        <w:rPr>
          <w:rFonts w:asciiTheme="minorEastAsia" w:hAnsiTheme="minorEastAsia" w:cs="SimSun" w:hint="eastAsia"/>
          <w:color w:val="000000"/>
          <w:kern w:val="0"/>
          <w:sz w:val="24"/>
          <w:szCs w:val="24"/>
        </w:rPr>
        <w:t>的。事实上，那些援引伽达默尔的人鲜有提及哈贝马斯，参与围绕中国</w:t>
      </w:r>
      <w:r w:rsidR="003374E9" w:rsidRPr="0070091F">
        <w:rPr>
          <w:rFonts w:asciiTheme="minorEastAsia" w:hAnsiTheme="minorEastAsia" w:cs="SimSun"/>
          <w:color w:val="000000"/>
          <w:kern w:val="0"/>
          <w:sz w:val="24"/>
          <w:szCs w:val="24"/>
        </w:rPr>
        <w:t>“</w:t>
      </w:r>
      <w:r w:rsidR="003374E9" w:rsidRPr="0070091F">
        <w:rPr>
          <w:rFonts w:asciiTheme="minorEastAsia" w:hAnsiTheme="minorEastAsia" w:cs="SimSun" w:hint="eastAsia"/>
          <w:color w:val="000000"/>
          <w:kern w:val="0"/>
          <w:sz w:val="24"/>
          <w:szCs w:val="24"/>
        </w:rPr>
        <w:t>公共领域</w:t>
      </w:r>
      <w:r w:rsidR="003374E9" w:rsidRPr="0070091F">
        <w:rPr>
          <w:rFonts w:asciiTheme="minorEastAsia" w:hAnsiTheme="minorEastAsia" w:cs="SimSun"/>
          <w:color w:val="000000"/>
          <w:kern w:val="0"/>
          <w:sz w:val="24"/>
          <w:szCs w:val="24"/>
        </w:rPr>
        <w:t>”</w:t>
      </w:r>
      <w:r w:rsidR="003374E9" w:rsidRPr="0070091F">
        <w:rPr>
          <w:rFonts w:asciiTheme="minorEastAsia" w:hAnsiTheme="minorEastAsia" w:cs="SimSun" w:hint="eastAsia"/>
          <w:color w:val="000000"/>
          <w:kern w:val="0"/>
          <w:sz w:val="24"/>
          <w:szCs w:val="24"/>
        </w:rPr>
        <w:t>问题之争的人们也</w:t>
      </w:r>
      <w:r>
        <w:rPr>
          <w:rFonts w:asciiTheme="minorEastAsia" w:hAnsiTheme="minorEastAsia" w:cs="SimSun" w:hint="eastAsia"/>
          <w:color w:val="000000"/>
          <w:kern w:val="0"/>
          <w:sz w:val="24"/>
          <w:szCs w:val="24"/>
        </w:rPr>
        <w:t>无</w:t>
      </w:r>
      <w:r w:rsidR="003374E9" w:rsidRPr="0070091F">
        <w:rPr>
          <w:rFonts w:asciiTheme="minorEastAsia" w:hAnsiTheme="minorEastAsia" w:cs="SimSun" w:hint="eastAsia"/>
          <w:color w:val="000000"/>
          <w:kern w:val="0"/>
          <w:sz w:val="24"/>
          <w:szCs w:val="24"/>
        </w:rPr>
        <w:t>人引述伽达默尔。</w:t>
      </w:r>
      <w:r w:rsidR="003374E9" w:rsidRPr="0070091F">
        <w:rPr>
          <w:rFonts w:asciiTheme="minorEastAsia" w:hAnsiTheme="minorEastAsia" w:cs="SimSun"/>
          <w:color w:val="000000"/>
          <w:kern w:val="0"/>
          <w:sz w:val="24"/>
          <w:szCs w:val="24"/>
        </w:rPr>
        <w:t xml:space="preserve"> </w:t>
      </w:r>
    </w:p>
    <w:p w:rsidR="003374E9" w:rsidRPr="0070091F" w:rsidRDefault="003374E9"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当代</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汉学</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如此的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选择性相容</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，揭示了儒家思想与中国历史</w:t>
      </w:r>
      <w:r w:rsidR="00C11511">
        <w:rPr>
          <w:rFonts w:asciiTheme="minorEastAsia" w:hAnsiTheme="minorEastAsia" w:cs="SimSun" w:hint="eastAsia"/>
          <w:color w:val="000000"/>
          <w:kern w:val="0"/>
          <w:sz w:val="24"/>
          <w:szCs w:val="24"/>
        </w:rPr>
        <w:t>研究领域中对于引入西方概念的过度强调</w:t>
      </w:r>
      <w:r w:rsidRPr="0070091F">
        <w:rPr>
          <w:rFonts w:asciiTheme="minorEastAsia" w:hAnsiTheme="minorEastAsia" w:cs="SimSun" w:hint="eastAsia"/>
          <w:color w:val="000000"/>
          <w:kern w:val="0"/>
          <w:sz w:val="24"/>
          <w:szCs w:val="24"/>
        </w:rPr>
        <w:t>。我们应当充分警惕陷入两难的双方，直到两边都能在</w:t>
      </w:r>
      <w:r w:rsidRPr="0070091F">
        <w:rPr>
          <w:rFonts w:asciiTheme="minorEastAsia" w:hAnsiTheme="minorEastAsia" w:cs="SimSun"/>
          <w:color w:val="000000"/>
          <w:kern w:val="0"/>
          <w:sz w:val="24"/>
          <w:szCs w:val="24"/>
        </w:rPr>
        <w:t>20</w:t>
      </w:r>
      <w:r w:rsidRPr="0070091F">
        <w:rPr>
          <w:rFonts w:asciiTheme="minorEastAsia" w:hAnsiTheme="minorEastAsia" w:cs="SimSun" w:hint="eastAsia"/>
          <w:color w:val="000000"/>
          <w:kern w:val="0"/>
          <w:sz w:val="24"/>
          <w:szCs w:val="24"/>
        </w:rPr>
        <w:t>世纪的背景下充分地表述哈贝马斯与伽达默尔之争，以及论证为何中国现代史学非要从凭空想象或创造出的中国</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公共领域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或是新儒家</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哲学诠释学</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这二者中选择一方。这些问题尚未得到澄清，哈贝马斯的支持者与伽达默尔的拥护者便不明智地以</w:t>
      </w:r>
      <w:r w:rsidR="006A1B64">
        <w:rPr>
          <w:rFonts w:asciiTheme="minorEastAsia" w:hAnsiTheme="minorEastAsia" w:cs="SimSun" w:hint="eastAsia"/>
          <w:color w:val="000000"/>
          <w:kern w:val="0"/>
          <w:sz w:val="24"/>
          <w:szCs w:val="24"/>
        </w:rPr>
        <w:t>他们用</w:t>
      </w:r>
      <w:r w:rsidRPr="0070091F">
        <w:rPr>
          <w:rFonts w:asciiTheme="minorEastAsia" w:hAnsiTheme="minorEastAsia" w:cs="SimSun" w:hint="eastAsia"/>
          <w:color w:val="000000"/>
          <w:kern w:val="0"/>
          <w:sz w:val="24"/>
          <w:szCs w:val="24"/>
        </w:rPr>
        <w:t>中国</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儒家</w:t>
      </w:r>
      <w:r w:rsidR="006A1B64">
        <w:rPr>
          <w:rFonts w:asciiTheme="minorEastAsia" w:hAnsiTheme="minorEastAsia" w:cs="SimSun" w:hint="eastAsia"/>
          <w:color w:val="000000"/>
          <w:kern w:val="0"/>
          <w:sz w:val="24"/>
          <w:szCs w:val="24"/>
        </w:rPr>
        <w:t>装点封面</w:t>
      </w:r>
      <w:r w:rsidRPr="0070091F">
        <w:rPr>
          <w:rFonts w:asciiTheme="minorEastAsia" w:hAnsiTheme="minorEastAsia" w:cs="SimSun" w:hint="eastAsia"/>
          <w:color w:val="000000"/>
          <w:kern w:val="0"/>
          <w:sz w:val="24"/>
          <w:szCs w:val="24"/>
        </w:rPr>
        <w:t>的自传，即他们</w:t>
      </w:r>
      <w:r w:rsidR="006A1B64">
        <w:rPr>
          <w:rFonts w:asciiTheme="minorEastAsia" w:hAnsiTheme="minorEastAsia" w:cs="SimSun" w:hint="eastAsia"/>
          <w:color w:val="000000"/>
          <w:kern w:val="0"/>
          <w:sz w:val="24"/>
          <w:szCs w:val="24"/>
        </w:rPr>
        <w:t>本身</w:t>
      </w:r>
      <w:r w:rsidRPr="0070091F">
        <w:rPr>
          <w:rFonts w:asciiTheme="minorEastAsia" w:hAnsiTheme="minorEastAsia" w:cs="SimSun" w:hint="eastAsia"/>
          <w:color w:val="000000"/>
          <w:kern w:val="0"/>
          <w:sz w:val="24"/>
          <w:szCs w:val="24"/>
        </w:rPr>
        <w:t>不是支持汉化版的西方自由民主，就是沉浸在根深蒂固的、部分来自德国浪漫主义的文化政治保守主义之中。这样的个人见解或许值得尊重，也无疑有助于我们身处</w:t>
      </w:r>
      <w:r w:rsidRPr="0070091F">
        <w:rPr>
          <w:rFonts w:asciiTheme="minorEastAsia" w:hAnsiTheme="minorEastAsia" w:cs="SimSun"/>
          <w:color w:val="000000"/>
          <w:kern w:val="0"/>
          <w:sz w:val="24"/>
          <w:szCs w:val="24"/>
        </w:rPr>
        <w:t>21</w:t>
      </w:r>
      <w:r w:rsidRPr="0070091F">
        <w:rPr>
          <w:rFonts w:asciiTheme="minorEastAsia" w:hAnsiTheme="minorEastAsia" w:cs="SimSun" w:hint="eastAsia"/>
          <w:color w:val="000000"/>
          <w:kern w:val="0"/>
          <w:sz w:val="24"/>
          <w:szCs w:val="24"/>
        </w:rPr>
        <w:t>世纪前叶的自我认知。</w:t>
      </w:r>
      <w:r w:rsidR="006A1B64">
        <w:rPr>
          <w:rFonts w:asciiTheme="minorEastAsia" w:hAnsiTheme="minorEastAsia" w:cs="SimSun" w:hint="eastAsia"/>
          <w:color w:val="000000"/>
          <w:kern w:val="0"/>
          <w:sz w:val="24"/>
          <w:szCs w:val="24"/>
        </w:rPr>
        <w:t>但倘若</w:t>
      </w:r>
      <w:r w:rsidRPr="0070091F">
        <w:rPr>
          <w:rFonts w:asciiTheme="minorEastAsia" w:hAnsiTheme="minorEastAsia" w:cs="SimSun" w:hint="eastAsia"/>
          <w:color w:val="000000"/>
          <w:kern w:val="0"/>
          <w:sz w:val="24"/>
          <w:szCs w:val="24"/>
        </w:rPr>
        <w:t>我们想要在一般意义上理解儒家</w:t>
      </w:r>
      <w:r w:rsidRPr="0070091F">
        <w:rPr>
          <w:rFonts w:asciiTheme="minorEastAsia" w:hAnsiTheme="minorEastAsia" w:cs="SimSun"/>
          <w:color w:val="000000"/>
          <w:kern w:val="0"/>
          <w:sz w:val="24"/>
          <w:szCs w:val="24"/>
        </w:rPr>
        <w:t>/</w:t>
      </w:r>
      <w:r w:rsidR="006A1B64">
        <w:rPr>
          <w:rFonts w:asciiTheme="minorEastAsia" w:hAnsiTheme="minorEastAsia" w:cs="SimSun" w:hint="eastAsia"/>
          <w:color w:val="000000"/>
          <w:kern w:val="0"/>
          <w:sz w:val="24"/>
          <w:szCs w:val="24"/>
        </w:rPr>
        <w:t>中国</w:t>
      </w:r>
      <w:r w:rsidRPr="0070091F">
        <w:rPr>
          <w:rFonts w:asciiTheme="minorEastAsia" w:hAnsiTheme="minorEastAsia" w:cs="SimSun" w:hint="eastAsia"/>
          <w:color w:val="000000"/>
          <w:kern w:val="0"/>
          <w:sz w:val="24"/>
          <w:szCs w:val="24"/>
        </w:rPr>
        <w:t>的过去以及它们在亚洲的作用，我们需要洞穿并超越此类意识形态化的曲解，无论它们是现代主义还是伪后现代主义。</w:t>
      </w:r>
      <w:r w:rsidRPr="0070091F">
        <w:rPr>
          <w:rFonts w:asciiTheme="minorEastAsia" w:hAnsiTheme="minorEastAsia" w:cs="SimSun"/>
          <w:color w:val="000000"/>
          <w:kern w:val="0"/>
          <w:sz w:val="24"/>
          <w:szCs w:val="24"/>
        </w:rPr>
        <w:t xml:space="preserve"> </w:t>
      </w:r>
    </w:p>
    <w:p w:rsidR="003374E9" w:rsidRPr="0070091F" w:rsidRDefault="003374E9" w:rsidP="00D71FA3">
      <w:pPr>
        <w:pStyle w:val="Default"/>
        <w:ind w:firstLineChars="200" w:firstLine="480"/>
        <w:rPr>
          <w:rFonts w:asciiTheme="minorEastAsia" w:eastAsiaTheme="minorEastAsia" w:hAnsiTheme="minorEastAsia"/>
        </w:rPr>
      </w:pPr>
      <w:r w:rsidRPr="0070091F">
        <w:rPr>
          <w:rFonts w:asciiTheme="minorEastAsia" w:eastAsiaTheme="minorEastAsia" w:hAnsiTheme="minorEastAsia" w:hint="eastAsia"/>
        </w:rPr>
        <w:t>何伟亚在他关于</w:t>
      </w:r>
      <w:r w:rsidRPr="0070091F">
        <w:rPr>
          <w:rFonts w:asciiTheme="minorEastAsia" w:eastAsiaTheme="minorEastAsia" w:hAnsiTheme="minorEastAsia"/>
        </w:rPr>
        <w:t>1793</w:t>
      </w:r>
      <w:r w:rsidRPr="0070091F">
        <w:rPr>
          <w:rFonts w:asciiTheme="minorEastAsia" w:eastAsiaTheme="minorEastAsia" w:hAnsiTheme="minorEastAsia" w:hint="eastAsia"/>
        </w:rPr>
        <w:t>年英使马戛尔尼抵达中国的历史意义的重要近著中力证，</w:t>
      </w:r>
      <w:r w:rsidRPr="0070091F">
        <w:rPr>
          <w:rFonts w:asciiTheme="minorEastAsia" w:eastAsiaTheme="minorEastAsia" w:hAnsiTheme="minorEastAsia"/>
        </w:rPr>
        <w:t>18</w:t>
      </w:r>
      <w:r w:rsidRPr="0070091F">
        <w:rPr>
          <w:rFonts w:asciiTheme="minorEastAsia" w:eastAsiaTheme="minorEastAsia" w:hAnsiTheme="minorEastAsia" w:hint="eastAsia"/>
        </w:rPr>
        <w:t>世纪晚期马戛尔尼勋爵的</w:t>
      </w:r>
      <w:r w:rsidRPr="0070091F">
        <w:rPr>
          <w:rFonts w:asciiTheme="minorEastAsia" w:eastAsiaTheme="minorEastAsia" w:hAnsiTheme="minorEastAsia"/>
        </w:rPr>
        <w:t>“</w:t>
      </w:r>
      <w:r w:rsidRPr="0070091F">
        <w:rPr>
          <w:rFonts w:asciiTheme="minorEastAsia" w:eastAsiaTheme="minorEastAsia" w:hAnsiTheme="minorEastAsia" w:hint="eastAsia"/>
        </w:rPr>
        <w:t>主权平等</w:t>
      </w:r>
      <w:r w:rsidRPr="0070091F">
        <w:rPr>
          <w:rFonts w:asciiTheme="minorEastAsia" w:eastAsiaTheme="minorEastAsia" w:hAnsiTheme="minorEastAsia"/>
        </w:rPr>
        <w:t>”</w:t>
      </w:r>
      <w:r w:rsidRPr="0070091F">
        <w:rPr>
          <w:rFonts w:asciiTheme="minorEastAsia" w:eastAsiaTheme="minorEastAsia" w:hAnsiTheme="minorEastAsia" w:hint="eastAsia"/>
        </w:rPr>
        <w:t>话语，源自当时欧洲关于国家之间相互平等的</w:t>
      </w:r>
      <w:r w:rsidR="001360D0">
        <w:rPr>
          <w:rFonts w:asciiTheme="minorEastAsia" w:eastAsiaTheme="minorEastAsia" w:hAnsiTheme="minorEastAsia" w:hint="eastAsia"/>
        </w:rPr>
        <w:t>新兴观点、</w:t>
      </w:r>
      <w:r w:rsidRPr="0070091F">
        <w:rPr>
          <w:rFonts w:asciiTheme="minorEastAsia" w:eastAsiaTheme="minorEastAsia" w:hAnsiTheme="minorEastAsia" w:hint="eastAsia"/>
        </w:rPr>
        <w:t>及</w:t>
      </w:r>
      <w:r w:rsidR="001360D0">
        <w:rPr>
          <w:rFonts w:asciiTheme="minorEastAsia" w:eastAsiaTheme="minorEastAsia" w:hAnsiTheme="minorEastAsia" w:hint="eastAsia"/>
        </w:rPr>
        <w:t>与之</w:t>
      </w:r>
      <w:r w:rsidRPr="0070091F">
        <w:rPr>
          <w:rFonts w:asciiTheme="minorEastAsia" w:eastAsiaTheme="minorEastAsia" w:hAnsiTheme="minorEastAsia" w:hint="eastAsia"/>
        </w:rPr>
        <w:t>相伴地在这些国家之间实行商品的天然交换以促进全体国民之福祉</w:t>
      </w:r>
      <w:r w:rsidR="001360D0">
        <w:rPr>
          <w:rFonts w:asciiTheme="minorEastAsia" w:eastAsiaTheme="minorEastAsia" w:hAnsiTheme="minorEastAsia" w:hint="eastAsia"/>
        </w:rPr>
        <w:t>。何伟亚把</w:t>
      </w:r>
      <w:r w:rsidRPr="0070091F">
        <w:rPr>
          <w:rFonts w:asciiTheme="minorEastAsia" w:eastAsiaTheme="minorEastAsia" w:hAnsiTheme="minorEastAsia" w:hint="eastAsia"/>
        </w:rPr>
        <w:t>这种文</w:t>
      </w:r>
      <w:r w:rsidR="001360D0">
        <w:rPr>
          <w:rFonts w:asciiTheme="minorEastAsia" w:eastAsiaTheme="minorEastAsia" w:hAnsiTheme="minorEastAsia" w:hint="eastAsia"/>
        </w:rPr>
        <w:t>化生产</w:t>
      </w:r>
      <w:r w:rsidRPr="0070091F">
        <w:rPr>
          <w:rFonts w:asciiTheme="minorEastAsia" w:eastAsiaTheme="minorEastAsia" w:hAnsiTheme="minorEastAsia" w:hint="eastAsia"/>
        </w:rPr>
        <w:t>模式</w:t>
      </w:r>
      <w:r w:rsidR="001360D0">
        <w:rPr>
          <w:rFonts w:asciiTheme="minorEastAsia" w:eastAsiaTheme="minorEastAsia" w:hAnsiTheme="minorEastAsia" w:hint="eastAsia"/>
        </w:rPr>
        <w:t>称</w:t>
      </w:r>
      <w:r w:rsidRPr="0070091F">
        <w:rPr>
          <w:rFonts w:asciiTheme="minorEastAsia" w:eastAsiaTheme="minorEastAsia" w:hAnsiTheme="minorEastAsia" w:hint="eastAsia"/>
        </w:rPr>
        <w:t>为向清帝国</w:t>
      </w:r>
      <w:r w:rsidRPr="0070091F">
        <w:rPr>
          <w:rFonts w:asciiTheme="minorEastAsia" w:eastAsiaTheme="minorEastAsia" w:hAnsiTheme="minorEastAsia"/>
        </w:rPr>
        <w:t>“</w:t>
      </w:r>
      <w:r w:rsidRPr="0070091F">
        <w:rPr>
          <w:rFonts w:asciiTheme="minorEastAsia" w:eastAsiaTheme="minorEastAsia" w:hAnsiTheme="minorEastAsia" w:hint="eastAsia"/>
        </w:rPr>
        <w:t>表达公共领域的思想与价值观</w:t>
      </w:r>
      <w:r w:rsidRPr="0070091F">
        <w:rPr>
          <w:rFonts w:asciiTheme="minorEastAsia" w:eastAsiaTheme="minorEastAsia" w:hAnsiTheme="minorEastAsia"/>
        </w:rPr>
        <w:t>”</w:t>
      </w:r>
      <w:r w:rsidRPr="0070091F">
        <w:rPr>
          <w:rFonts w:asciiTheme="minorEastAsia" w:eastAsiaTheme="minorEastAsia" w:hAnsiTheme="minorEastAsia" w:hint="eastAsia"/>
        </w:rPr>
        <w:t>。对于何伟亚来说，作为英国贵族思想家的一员，马戛尔尼代表了英国的</w:t>
      </w:r>
      <w:r w:rsidRPr="0070091F">
        <w:rPr>
          <w:rFonts w:asciiTheme="minorEastAsia" w:eastAsiaTheme="minorEastAsia" w:hAnsiTheme="minorEastAsia"/>
        </w:rPr>
        <w:t>“</w:t>
      </w:r>
      <w:r w:rsidRPr="0070091F">
        <w:rPr>
          <w:rFonts w:asciiTheme="minorEastAsia" w:eastAsiaTheme="minorEastAsia" w:hAnsiTheme="minorEastAsia" w:hint="eastAsia"/>
        </w:rPr>
        <w:t>公共领域文化</w:t>
      </w:r>
      <w:r w:rsidRPr="0070091F">
        <w:rPr>
          <w:rFonts w:asciiTheme="minorEastAsia" w:eastAsiaTheme="minorEastAsia" w:hAnsiTheme="minorEastAsia"/>
        </w:rPr>
        <w:t>”</w:t>
      </w:r>
      <w:r w:rsidRPr="0070091F">
        <w:rPr>
          <w:rFonts w:asciiTheme="minorEastAsia" w:eastAsiaTheme="minorEastAsia" w:hAnsiTheme="minorEastAsia" w:hint="eastAsia"/>
        </w:rPr>
        <w:t>，它强调英帝国包容与自由的独特价值观，以及在区分实用政治的外交事务于空洞的外交礼仪之时，对理性的开明运用。英使团对于自身凌驾于清帝国之上的优越感，加之马戛尔尼对一切中国事物的</w:t>
      </w:r>
      <w:r w:rsidR="001360D0">
        <w:rPr>
          <w:rFonts w:asciiTheme="minorEastAsia" w:eastAsiaTheme="minorEastAsia" w:hAnsiTheme="minorEastAsia" w:hint="eastAsia"/>
        </w:rPr>
        <w:t>所谓</w:t>
      </w:r>
      <w:r w:rsidRPr="0070091F">
        <w:rPr>
          <w:rFonts w:asciiTheme="minorEastAsia" w:eastAsiaTheme="minorEastAsia" w:hAnsiTheme="minorEastAsia"/>
        </w:rPr>
        <w:t>“</w:t>
      </w:r>
      <w:r w:rsidRPr="0070091F">
        <w:rPr>
          <w:rFonts w:asciiTheme="minorEastAsia" w:eastAsiaTheme="minorEastAsia" w:hAnsiTheme="minorEastAsia" w:hint="eastAsia"/>
        </w:rPr>
        <w:t>自然主义凝视</w:t>
      </w:r>
      <w:r w:rsidRPr="0070091F">
        <w:rPr>
          <w:rFonts w:asciiTheme="minorEastAsia" w:eastAsiaTheme="minorEastAsia" w:hAnsiTheme="minorEastAsia"/>
        </w:rPr>
        <w:t>”</w:t>
      </w:r>
      <w:r w:rsidR="001360D0">
        <w:rPr>
          <w:rFonts w:asciiTheme="minorEastAsia" w:eastAsiaTheme="minorEastAsia" w:hAnsiTheme="minorEastAsia" w:hint="eastAsia"/>
        </w:rPr>
        <w:t>，使他们无法理解清</w:t>
      </w:r>
      <w:r w:rsidRPr="0070091F">
        <w:rPr>
          <w:rFonts w:asciiTheme="minorEastAsia" w:eastAsiaTheme="minorEastAsia" w:hAnsiTheme="minorEastAsia" w:hint="eastAsia"/>
        </w:rPr>
        <w:t>廷的外交辞令。在</w:t>
      </w:r>
      <w:r w:rsidRPr="0070091F">
        <w:rPr>
          <w:rFonts w:asciiTheme="minorEastAsia" w:eastAsiaTheme="minorEastAsia" w:hAnsiTheme="minorEastAsia"/>
        </w:rPr>
        <w:t>1793</w:t>
      </w:r>
      <w:r w:rsidRPr="0070091F">
        <w:rPr>
          <w:rFonts w:asciiTheme="minorEastAsia" w:eastAsiaTheme="minorEastAsia" w:hAnsiTheme="minorEastAsia" w:hint="eastAsia"/>
        </w:rPr>
        <w:t>年乾隆八十寿辰时，马戛尔尼在满人皇帝的避暑山庄参加的外交仪式中，</w:t>
      </w:r>
      <w:r w:rsidR="001360D0">
        <w:rPr>
          <w:rFonts w:asciiTheme="minorEastAsia" w:eastAsiaTheme="minorEastAsia" w:hAnsiTheme="minorEastAsia" w:hint="eastAsia"/>
        </w:rPr>
        <w:t>发现</w:t>
      </w:r>
      <w:r w:rsidR="003F416C">
        <w:rPr>
          <w:rFonts w:asciiTheme="minorEastAsia" w:eastAsiaTheme="minorEastAsia" w:hAnsiTheme="minorEastAsia" w:hint="eastAsia"/>
        </w:rPr>
        <w:t>英国位列缅甸</w:t>
      </w:r>
      <w:r w:rsidRPr="0070091F">
        <w:rPr>
          <w:rFonts w:asciiTheme="minorEastAsia" w:eastAsiaTheme="minorEastAsia" w:hAnsiTheme="minorEastAsia" w:hint="eastAsia"/>
        </w:rPr>
        <w:t>（不久以后成为一个英国殖民地！）</w:t>
      </w:r>
      <w:r w:rsidR="003F416C">
        <w:rPr>
          <w:rFonts w:asciiTheme="minorEastAsia" w:eastAsiaTheme="minorEastAsia" w:hAnsiTheme="minorEastAsia" w:hint="eastAsia"/>
        </w:rPr>
        <w:t>之下</w:t>
      </w:r>
      <w:r w:rsidRPr="0070091F">
        <w:rPr>
          <w:rFonts w:asciiTheme="minorEastAsia" w:eastAsiaTheme="minorEastAsia" w:hAnsiTheme="minorEastAsia" w:hint="eastAsia"/>
        </w:rPr>
        <w:t>。</w:t>
      </w:r>
      <w:r w:rsidR="003F416C">
        <w:rPr>
          <w:rStyle w:val="FootnoteReference"/>
          <w:rFonts w:asciiTheme="minorEastAsia" w:eastAsiaTheme="minorEastAsia" w:hAnsiTheme="minorEastAsia"/>
        </w:rPr>
        <w:footnoteReference w:id="33"/>
      </w:r>
    </w:p>
    <w:p w:rsidR="003374E9" w:rsidRPr="0070091F" w:rsidRDefault="006A040E" w:rsidP="00D71FA3">
      <w:pPr>
        <w:pStyle w:val="Default"/>
        <w:ind w:firstLineChars="200" w:firstLine="480"/>
        <w:rPr>
          <w:rFonts w:asciiTheme="minorEastAsia" w:eastAsiaTheme="minorEastAsia" w:hAnsiTheme="minorEastAsia"/>
        </w:rPr>
      </w:pPr>
      <w:r>
        <w:rPr>
          <w:rFonts w:asciiTheme="minorEastAsia" w:eastAsiaTheme="minorEastAsia" w:hAnsiTheme="minorEastAsia" w:hint="eastAsia"/>
        </w:rPr>
        <w:t>尽管何伟亚注意到</w:t>
      </w:r>
      <w:r w:rsidR="003374E9" w:rsidRPr="0070091F">
        <w:rPr>
          <w:rFonts w:asciiTheme="minorEastAsia" w:eastAsiaTheme="minorEastAsia" w:hAnsiTheme="minorEastAsia" w:hint="eastAsia"/>
        </w:rPr>
        <w:t>尤尔根·哈贝马斯的</w:t>
      </w:r>
      <w:r w:rsidR="003374E9" w:rsidRPr="0070091F">
        <w:rPr>
          <w:rFonts w:asciiTheme="minorEastAsia" w:eastAsiaTheme="minorEastAsia" w:hAnsiTheme="minorEastAsia"/>
        </w:rPr>
        <w:t>“</w:t>
      </w:r>
      <w:r w:rsidR="003374E9" w:rsidRPr="0070091F">
        <w:rPr>
          <w:rFonts w:asciiTheme="minorEastAsia" w:eastAsiaTheme="minorEastAsia" w:hAnsiTheme="minorEastAsia" w:hint="eastAsia"/>
        </w:rPr>
        <w:t>公共领域</w:t>
      </w:r>
      <w:r w:rsidR="003374E9" w:rsidRPr="0070091F">
        <w:rPr>
          <w:rFonts w:asciiTheme="minorEastAsia" w:eastAsiaTheme="minorEastAsia" w:hAnsiTheme="minorEastAsia"/>
        </w:rPr>
        <w:t>”</w:t>
      </w:r>
      <w:r>
        <w:rPr>
          <w:rFonts w:asciiTheme="minorEastAsia" w:eastAsiaTheme="minorEastAsia" w:hAnsiTheme="minorEastAsia" w:hint="eastAsia"/>
        </w:rPr>
        <w:t>被</w:t>
      </w:r>
      <w:r w:rsidR="003374E9" w:rsidRPr="0070091F">
        <w:rPr>
          <w:rFonts w:asciiTheme="minorEastAsia" w:eastAsiaTheme="minorEastAsia" w:hAnsiTheme="minorEastAsia" w:hint="eastAsia"/>
        </w:rPr>
        <w:t>运用于欧洲史（幸好他没有跟随其他人将此概念误用于清朝）所引发的巨大争议，以下仍需对此稍加笔墨。如果马戛尔尼确实是一个欧洲</w:t>
      </w:r>
      <w:r w:rsidR="003374E9" w:rsidRPr="0070091F">
        <w:rPr>
          <w:rFonts w:asciiTheme="minorEastAsia" w:eastAsiaTheme="minorEastAsia" w:hAnsiTheme="minorEastAsia"/>
        </w:rPr>
        <w:t>“</w:t>
      </w:r>
      <w:r w:rsidR="003374E9" w:rsidRPr="0070091F">
        <w:rPr>
          <w:rFonts w:asciiTheme="minorEastAsia" w:eastAsiaTheme="minorEastAsia" w:hAnsiTheme="minorEastAsia" w:hint="eastAsia"/>
        </w:rPr>
        <w:t>公共领域</w:t>
      </w:r>
      <w:r w:rsidR="003374E9" w:rsidRPr="0070091F">
        <w:rPr>
          <w:rFonts w:asciiTheme="minorEastAsia" w:eastAsiaTheme="minorEastAsia" w:hAnsiTheme="minorEastAsia"/>
        </w:rPr>
        <w:t>”</w:t>
      </w:r>
      <w:r w:rsidR="003374E9" w:rsidRPr="0070091F">
        <w:rPr>
          <w:rFonts w:asciiTheme="minorEastAsia" w:eastAsiaTheme="minorEastAsia" w:hAnsiTheme="minorEastAsia" w:hint="eastAsia"/>
        </w:rPr>
        <w:t>思想家，我们也应该注意到他作为中国的全权特使直接效力于英国统治者，他是英国贵族的一员。诚然，马戛尔尼向清廷假称自己是乔治三世的表亲。他在</w:t>
      </w:r>
      <w:r w:rsidR="003374E9" w:rsidRPr="0070091F">
        <w:rPr>
          <w:rFonts w:asciiTheme="minorEastAsia" w:eastAsiaTheme="minorEastAsia" w:hAnsiTheme="minorEastAsia"/>
        </w:rPr>
        <w:t>18</w:t>
      </w:r>
      <w:r w:rsidR="003374E9" w:rsidRPr="0070091F">
        <w:rPr>
          <w:rFonts w:asciiTheme="minorEastAsia" w:eastAsiaTheme="minorEastAsia" w:hAnsiTheme="minorEastAsia" w:hint="eastAsia"/>
        </w:rPr>
        <w:t>世纪英国政治文化的社会空间中的位置，处在帝国政府与等级森严的</w:t>
      </w:r>
      <w:r>
        <w:rPr>
          <w:rFonts w:asciiTheme="minorEastAsia" w:eastAsiaTheme="minorEastAsia" w:hAnsiTheme="minorEastAsia" w:hint="eastAsia"/>
        </w:rPr>
        <w:t>贵族精英之间。</w:t>
      </w:r>
      <w:r w:rsidR="003374E9" w:rsidRPr="0070091F">
        <w:rPr>
          <w:rFonts w:asciiTheme="minorEastAsia" w:eastAsiaTheme="minorEastAsia" w:hAnsiTheme="minorEastAsia" w:hint="eastAsia"/>
        </w:rPr>
        <w:t>这意味哈贝马斯的源自欧洲</w:t>
      </w:r>
      <w:r w:rsidR="003374E9" w:rsidRPr="0070091F">
        <w:rPr>
          <w:rFonts w:asciiTheme="minorEastAsia" w:eastAsiaTheme="minorEastAsia" w:hAnsiTheme="minorEastAsia" w:hint="eastAsia"/>
        </w:rPr>
        <w:lastRenderedPageBreak/>
        <w:t>大陆、有关自治的公共领域概念，尽管能够被用于批判英国政府，尤其是透过英国新兴的</w:t>
      </w:r>
      <w:r w:rsidR="003374E9" w:rsidRPr="0070091F">
        <w:rPr>
          <w:rFonts w:asciiTheme="minorEastAsia" w:eastAsiaTheme="minorEastAsia" w:hAnsiTheme="minorEastAsia"/>
        </w:rPr>
        <w:t>“</w:t>
      </w:r>
      <w:r w:rsidR="003374E9" w:rsidRPr="0070091F">
        <w:rPr>
          <w:rFonts w:asciiTheme="minorEastAsia" w:eastAsiaTheme="minorEastAsia" w:hAnsiTheme="minorEastAsia" w:hint="eastAsia"/>
        </w:rPr>
        <w:t>现代</w:t>
      </w:r>
      <w:r w:rsidR="003374E9" w:rsidRPr="0070091F">
        <w:rPr>
          <w:rFonts w:asciiTheme="minorEastAsia" w:eastAsiaTheme="minorEastAsia" w:hAnsiTheme="minorEastAsia"/>
        </w:rPr>
        <w:t>”</w:t>
      </w:r>
      <w:r w:rsidR="003374E9" w:rsidRPr="0070091F">
        <w:rPr>
          <w:rFonts w:asciiTheme="minorEastAsia" w:eastAsiaTheme="minorEastAsia" w:hAnsiTheme="minorEastAsia" w:hint="eastAsia"/>
        </w:rPr>
        <w:t>民意，</w:t>
      </w:r>
      <w:r>
        <w:rPr>
          <w:rFonts w:asciiTheme="minorEastAsia" w:eastAsiaTheme="minorEastAsia" w:hAnsiTheme="minorEastAsia" w:hint="eastAsia"/>
        </w:rPr>
        <w:t>但</w:t>
      </w:r>
      <w:r w:rsidR="003374E9" w:rsidRPr="0070091F">
        <w:rPr>
          <w:rFonts w:asciiTheme="minorEastAsia" w:eastAsiaTheme="minorEastAsia" w:hAnsiTheme="minorEastAsia" w:hint="eastAsia"/>
        </w:rPr>
        <w:t>它在处理马戛尔尼和英使直面清帝国的问题上并不完全令人满意。</w:t>
      </w:r>
      <w:r w:rsidR="003F416C">
        <w:rPr>
          <w:rStyle w:val="FootnoteReference"/>
          <w:rFonts w:asciiTheme="minorEastAsia" w:eastAsiaTheme="minorEastAsia" w:hAnsiTheme="minorEastAsia"/>
        </w:rPr>
        <w:footnoteReference w:id="34"/>
      </w:r>
      <w:r w:rsidR="004E4716">
        <w:rPr>
          <w:rFonts w:asciiTheme="minorEastAsia" w:eastAsiaTheme="minorEastAsia" w:hAnsiTheme="minorEastAsia"/>
        </w:rPr>
        <w:t xml:space="preserve"> </w:t>
      </w:r>
    </w:p>
    <w:p w:rsidR="003374E9" w:rsidRPr="0070091F" w:rsidRDefault="003374E9" w:rsidP="00D71FA3">
      <w:pPr>
        <w:autoSpaceDE w:val="0"/>
        <w:autoSpaceDN w:val="0"/>
        <w:adjustRightInd w:val="0"/>
        <w:ind w:firstLineChars="200" w:firstLine="480"/>
        <w:jc w:val="left"/>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当然，</w:t>
      </w:r>
      <w:r w:rsidR="006A040E">
        <w:rPr>
          <w:rFonts w:asciiTheme="minorEastAsia" w:hAnsiTheme="minorEastAsia" w:cs="SimSun" w:hint="eastAsia"/>
          <w:color w:val="000000"/>
          <w:kern w:val="0"/>
          <w:sz w:val="24"/>
          <w:szCs w:val="24"/>
        </w:rPr>
        <w:t>或许更有可能是如下情况。</w:t>
      </w:r>
      <w:r w:rsidRPr="0070091F">
        <w:rPr>
          <w:rFonts w:asciiTheme="minorEastAsia" w:hAnsiTheme="minorEastAsia" w:cs="SimSun" w:hint="eastAsia"/>
          <w:color w:val="000000"/>
          <w:kern w:val="0"/>
          <w:sz w:val="24"/>
          <w:szCs w:val="24"/>
        </w:rPr>
        <w:t>我们所谓</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公共领域</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与</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哲学诠释学</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概念自身的系谱源自近现代文化生产，尤其是西德</w:t>
      </w:r>
      <w:r w:rsidRPr="0070091F">
        <w:rPr>
          <w:rFonts w:asciiTheme="minorEastAsia" w:hAnsiTheme="minorEastAsia" w:cs="SimSun"/>
          <w:color w:val="000000"/>
          <w:kern w:val="0"/>
          <w:sz w:val="24"/>
          <w:szCs w:val="24"/>
        </w:rPr>
        <w:t>1990</w:t>
      </w:r>
      <w:r w:rsidRPr="0070091F">
        <w:rPr>
          <w:rFonts w:asciiTheme="minorEastAsia" w:hAnsiTheme="minorEastAsia" w:cs="SimSun" w:hint="eastAsia"/>
          <w:color w:val="000000"/>
          <w:kern w:val="0"/>
          <w:sz w:val="24"/>
          <w:szCs w:val="24"/>
        </w:rPr>
        <w:t>年以前特殊的战后思想文化。这种文化生产之后被目的论地运用于前现代欧洲以及中国史。哈贝马斯、伽达默尔</w:t>
      </w:r>
      <w:r w:rsidR="006A040E">
        <w:rPr>
          <w:rFonts w:asciiTheme="minorEastAsia" w:hAnsiTheme="minorEastAsia" w:cs="SimSun" w:hint="eastAsia"/>
          <w:color w:val="000000"/>
          <w:kern w:val="0"/>
          <w:sz w:val="24"/>
          <w:szCs w:val="24"/>
        </w:rPr>
        <w:t>之间、</w:t>
      </w:r>
      <w:r w:rsidRPr="0070091F">
        <w:rPr>
          <w:rFonts w:asciiTheme="minorEastAsia" w:hAnsiTheme="minorEastAsia" w:cs="SimSun" w:hint="eastAsia"/>
          <w:color w:val="000000"/>
          <w:kern w:val="0"/>
          <w:sz w:val="24"/>
          <w:szCs w:val="24"/>
        </w:rPr>
        <w:t>进步论的公共领域与保守主义</w:t>
      </w:r>
      <w:r w:rsidR="006A040E">
        <w:rPr>
          <w:rFonts w:asciiTheme="minorEastAsia" w:hAnsiTheme="minorEastAsia" w:cs="SimSun" w:hint="eastAsia"/>
          <w:color w:val="000000"/>
          <w:kern w:val="0"/>
          <w:sz w:val="24"/>
          <w:szCs w:val="24"/>
        </w:rPr>
        <w:t>的</w:t>
      </w:r>
      <w:r w:rsidRPr="0070091F">
        <w:rPr>
          <w:rFonts w:asciiTheme="minorEastAsia" w:hAnsiTheme="minorEastAsia" w:cs="SimSun" w:hint="eastAsia"/>
          <w:color w:val="000000"/>
          <w:kern w:val="0"/>
          <w:sz w:val="24"/>
          <w:szCs w:val="24"/>
        </w:rPr>
        <w:t>文化诠释学的争论，代表了当代德国在战后对于自身历史存在理由的核心关切之一，即从普鲁士、纳粹统治、斯大林式独裁到自由民主所发生的转变。</w:t>
      </w:r>
    </w:p>
    <w:p w:rsidR="003374E9" w:rsidRDefault="003374E9" w:rsidP="00D71FA3">
      <w:pPr>
        <w:ind w:firstLineChars="200" w:firstLine="480"/>
        <w:rPr>
          <w:rFonts w:asciiTheme="minorEastAsia" w:hAnsiTheme="minorEastAsia" w:cs="SimSun"/>
          <w:color w:val="000000"/>
          <w:kern w:val="0"/>
          <w:sz w:val="24"/>
          <w:szCs w:val="24"/>
        </w:rPr>
      </w:pPr>
      <w:r w:rsidRPr="0070091F">
        <w:rPr>
          <w:rFonts w:asciiTheme="minorEastAsia" w:hAnsiTheme="minorEastAsia" w:cs="SimSun" w:hint="eastAsia"/>
          <w:color w:val="000000"/>
          <w:kern w:val="0"/>
          <w:sz w:val="24"/>
          <w:szCs w:val="24"/>
        </w:rPr>
        <w:t>身处中华帝国的前现代儒学也为我们提供了一个</w:t>
      </w:r>
      <w:r w:rsidR="006A040E">
        <w:rPr>
          <w:rFonts w:asciiTheme="minorEastAsia" w:hAnsiTheme="minorEastAsia" w:cs="SimSun" w:hint="eastAsia"/>
          <w:color w:val="000000"/>
          <w:kern w:val="0"/>
          <w:sz w:val="24"/>
          <w:szCs w:val="24"/>
        </w:rPr>
        <w:t>典型案例</w:t>
      </w:r>
      <w:r w:rsidRPr="0070091F">
        <w:rPr>
          <w:rFonts w:asciiTheme="minorEastAsia" w:hAnsiTheme="minorEastAsia" w:cs="SimSun" w:hint="eastAsia"/>
          <w:color w:val="000000"/>
          <w:kern w:val="0"/>
          <w:sz w:val="24"/>
          <w:szCs w:val="24"/>
        </w:rPr>
        <w:t>。我们过度承载着自身的当代预设</w:t>
      </w:r>
      <w:r w:rsidR="006A040E">
        <w:rPr>
          <w:rFonts w:asciiTheme="minorEastAsia" w:hAnsiTheme="minorEastAsia" w:cs="SimSun" w:hint="eastAsia"/>
          <w:color w:val="000000"/>
          <w:kern w:val="0"/>
          <w:sz w:val="24"/>
          <w:szCs w:val="24"/>
        </w:rPr>
        <w:t>，用早先儒家学者充当</w:t>
      </w:r>
      <w:r w:rsidRPr="0070091F">
        <w:rPr>
          <w:rFonts w:asciiTheme="minorEastAsia" w:hAnsiTheme="minorEastAsia" w:cs="SimSun"/>
          <w:color w:val="000000"/>
          <w:kern w:val="0"/>
          <w:sz w:val="24"/>
          <w:szCs w:val="24"/>
        </w:rPr>
        <w:t>“</w:t>
      </w:r>
      <w:r w:rsidR="006A040E">
        <w:rPr>
          <w:rFonts w:asciiTheme="minorEastAsia" w:hAnsiTheme="minorEastAsia" w:cs="SimSun" w:hint="eastAsia"/>
          <w:color w:val="000000"/>
          <w:kern w:val="0"/>
          <w:sz w:val="24"/>
          <w:szCs w:val="24"/>
        </w:rPr>
        <w:t>弹药</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投入无声</w:t>
      </w:r>
      <w:r w:rsidR="006A040E">
        <w:rPr>
          <w:rFonts w:asciiTheme="minorEastAsia" w:hAnsiTheme="minorEastAsia" w:cs="SimSun" w:hint="eastAsia"/>
          <w:color w:val="000000"/>
          <w:kern w:val="0"/>
          <w:sz w:val="24"/>
          <w:szCs w:val="24"/>
        </w:rPr>
        <w:t>的意识形态战争。在中国</w:t>
      </w:r>
      <w:r w:rsidRPr="0070091F">
        <w:rPr>
          <w:rFonts w:asciiTheme="minorEastAsia" w:hAnsiTheme="minorEastAsia" w:cs="SimSun" w:hint="eastAsia"/>
          <w:color w:val="000000"/>
          <w:kern w:val="0"/>
          <w:sz w:val="24"/>
          <w:szCs w:val="24"/>
        </w:rPr>
        <w:t>，我们仍未走出把黄宗羲</w:t>
      </w:r>
      <w:r w:rsidR="006A040E">
        <w:rPr>
          <w:rFonts w:asciiTheme="minorEastAsia" w:hAnsiTheme="minorEastAsia" w:cs="SimSun" w:hint="eastAsia"/>
          <w:color w:val="000000"/>
          <w:kern w:val="0"/>
          <w:sz w:val="24"/>
          <w:szCs w:val="24"/>
        </w:rPr>
        <w:t>、</w:t>
      </w:r>
      <w:r w:rsidRPr="0070091F">
        <w:rPr>
          <w:rFonts w:asciiTheme="minorEastAsia" w:hAnsiTheme="minorEastAsia" w:cs="SimSun" w:hint="eastAsia"/>
          <w:color w:val="000000"/>
          <w:kern w:val="0"/>
          <w:sz w:val="24"/>
          <w:szCs w:val="24"/>
        </w:rPr>
        <w:t>一个程朱正统的批评者与王阳明的拥护者</w:t>
      </w:r>
      <w:r w:rsidR="006A040E">
        <w:rPr>
          <w:rFonts w:asciiTheme="minorEastAsia" w:hAnsiTheme="minorEastAsia" w:cs="SimSun" w:hint="eastAsia"/>
          <w:color w:val="000000"/>
          <w:kern w:val="0"/>
          <w:sz w:val="24"/>
          <w:szCs w:val="24"/>
        </w:rPr>
        <w:t>、</w:t>
      </w:r>
      <w:r w:rsidRPr="0070091F">
        <w:rPr>
          <w:rFonts w:asciiTheme="minorEastAsia" w:hAnsiTheme="minorEastAsia" w:cs="SimSun" w:hint="eastAsia"/>
          <w:color w:val="000000"/>
          <w:kern w:val="0"/>
          <w:sz w:val="24"/>
          <w:szCs w:val="24"/>
        </w:rPr>
        <w:t>视为</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中国卢梭</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的误读</w:t>
      </w:r>
      <w:r w:rsidR="006A040E">
        <w:rPr>
          <w:rFonts w:asciiTheme="minorEastAsia" w:hAnsiTheme="minorEastAsia" w:cs="SimSun" w:hint="eastAsia"/>
          <w:color w:val="000000"/>
          <w:kern w:val="0"/>
          <w:sz w:val="24"/>
          <w:szCs w:val="24"/>
        </w:rPr>
        <w:t>。</w:t>
      </w:r>
      <w:r w:rsidR="003F416C">
        <w:rPr>
          <w:rStyle w:val="FootnoteReference"/>
          <w:rFonts w:asciiTheme="minorEastAsia" w:hAnsiTheme="minorEastAsia" w:cs="SimSun"/>
          <w:color w:val="000000"/>
          <w:kern w:val="0"/>
          <w:sz w:val="24"/>
          <w:szCs w:val="24"/>
        </w:rPr>
        <w:footnoteReference w:id="35"/>
      </w:r>
      <w:r w:rsidR="003F416C">
        <w:rPr>
          <w:rFonts w:asciiTheme="minorEastAsia" w:hAnsiTheme="minorEastAsia" w:cs="SimSun" w:hint="eastAsia"/>
          <w:color w:val="000000"/>
          <w:kern w:val="0"/>
          <w:sz w:val="24"/>
          <w:szCs w:val="24"/>
        </w:rPr>
        <w:t xml:space="preserve"> </w:t>
      </w:r>
      <w:r w:rsidR="006A040E">
        <w:rPr>
          <w:rFonts w:asciiTheme="minorEastAsia" w:hAnsiTheme="minorEastAsia" w:cs="SimSun" w:hint="eastAsia"/>
          <w:color w:val="000000"/>
          <w:kern w:val="0"/>
          <w:sz w:val="24"/>
          <w:szCs w:val="24"/>
        </w:rPr>
        <w:t>我们也没有从整体上摆脱把</w:t>
      </w:r>
      <w:r w:rsidRPr="0070091F">
        <w:rPr>
          <w:rFonts w:asciiTheme="minorEastAsia" w:hAnsiTheme="minorEastAsia" w:cs="SimSun" w:hint="eastAsia"/>
          <w:color w:val="000000"/>
          <w:kern w:val="0"/>
          <w:sz w:val="24"/>
          <w:szCs w:val="24"/>
        </w:rPr>
        <w:t>颜元（</w:t>
      </w:r>
      <w:r w:rsidRPr="0070091F">
        <w:rPr>
          <w:rFonts w:asciiTheme="minorEastAsia" w:hAnsiTheme="minorEastAsia" w:cs="SimSun"/>
          <w:color w:val="000000"/>
          <w:kern w:val="0"/>
          <w:sz w:val="24"/>
          <w:szCs w:val="24"/>
        </w:rPr>
        <w:t>1635-1704</w:t>
      </w:r>
      <w:r w:rsidRPr="0070091F">
        <w:rPr>
          <w:rFonts w:asciiTheme="minorEastAsia" w:hAnsiTheme="minorEastAsia" w:cs="SimSun" w:hint="eastAsia"/>
          <w:color w:val="000000"/>
          <w:kern w:val="0"/>
          <w:sz w:val="24"/>
          <w:szCs w:val="24"/>
        </w:rPr>
        <w:t>）</w:t>
      </w:r>
      <w:r w:rsidR="006A040E">
        <w:rPr>
          <w:rFonts w:asciiTheme="minorEastAsia" w:hAnsiTheme="minorEastAsia" w:cs="SimSun" w:hint="eastAsia"/>
          <w:color w:val="000000"/>
          <w:kern w:val="0"/>
          <w:sz w:val="24"/>
          <w:szCs w:val="24"/>
        </w:rPr>
        <w:t>、</w:t>
      </w:r>
      <w:r w:rsidRPr="0070091F">
        <w:rPr>
          <w:rFonts w:asciiTheme="minorEastAsia" w:hAnsiTheme="minorEastAsia" w:cs="SimSun" w:hint="eastAsia"/>
          <w:color w:val="000000"/>
          <w:kern w:val="0"/>
          <w:sz w:val="24"/>
          <w:szCs w:val="24"/>
        </w:rPr>
        <w:t>一个近乎偏执的礼学家</w:t>
      </w:r>
      <w:r w:rsidR="006A040E">
        <w:rPr>
          <w:rFonts w:asciiTheme="minorEastAsia" w:hAnsiTheme="minorEastAsia" w:cs="SimSun" w:hint="eastAsia"/>
          <w:color w:val="000000"/>
          <w:kern w:val="0"/>
          <w:sz w:val="24"/>
          <w:szCs w:val="24"/>
        </w:rPr>
        <w:t>、</w:t>
      </w:r>
      <w:r w:rsidRPr="0070091F">
        <w:rPr>
          <w:rFonts w:asciiTheme="minorEastAsia" w:hAnsiTheme="minorEastAsia" w:cs="SimSun" w:hint="eastAsia"/>
          <w:color w:val="000000"/>
          <w:kern w:val="0"/>
          <w:sz w:val="24"/>
          <w:szCs w:val="24"/>
        </w:rPr>
        <w:t>认作美国杜威实用主义学派的错误印象。</w:t>
      </w:r>
      <w:r w:rsidR="003F416C">
        <w:rPr>
          <w:rStyle w:val="FootnoteReference"/>
          <w:rFonts w:asciiTheme="minorEastAsia" w:hAnsiTheme="minorEastAsia" w:cs="SimSun"/>
          <w:color w:val="000000"/>
          <w:kern w:val="0"/>
          <w:sz w:val="24"/>
          <w:szCs w:val="24"/>
        </w:rPr>
        <w:footnoteReference w:id="36"/>
      </w:r>
      <w:r w:rsidR="003F416C">
        <w:rPr>
          <w:rFonts w:asciiTheme="minorEastAsia" w:hAnsiTheme="minorEastAsia" w:cs="SimSun" w:hint="eastAsia"/>
          <w:color w:val="000000"/>
          <w:kern w:val="0"/>
          <w:sz w:val="24"/>
          <w:szCs w:val="24"/>
        </w:rPr>
        <w:t xml:space="preserve"> </w:t>
      </w:r>
      <w:r w:rsidRPr="0070091F">
        <w:rPr>
          <w:rFonts w:asciiTheme="minorEastAsia" w:hAnsiTheme="minorEastAsia" w:cs="SimSun" w:hint="eastAsia"/>
          <w:color w:val="000000"/>
          <w:kern w:val="0"/>
          <w:sz w:val="24"/>
          <w:szCs w:val="24"/>
        </w:rPr>
        <w:t>在中国和日本，隐居遁世的湖南儒士王夫之仍被困于中国早期唯物主义思想家的名号。</w:t>
      </w:r>
      <w:r w:rsidR="004E4716">
        <w:rPr>
          <w:rStyle w:val="FootnoteReference"/>
          <w:rFonts w:asciiTheme="minorEastAsia" w:hAnsiTheme="minorEastAsia" w:cs="SimSun"/>
          <w:color w:val="000000"/>
          <w:kern w:val="0"/>
          <w:sz w:val="24"/>
          <w:szCs w:val="24"/>
        </w:rPr>
        <w:footnoteReference w:id="37"/>
      </w:r>
      <w:r w:rsidR="004E4716">
        <w:rPr>
          <w:rFonts w:asciiTheme="minorEastAsia" w:hAnsiTheme="minorEastAsia" w:cs="SimSun" w:hint="eastAsia"/>
          <w:color w:val="000000"/>
          <w:kern w:val="0"/>
          <w:sz w:val="24"/>
          <w:szCs w:val="24"/>
        </w:rPr>
        <w:t xml:space="preserve"> </w:t>
      </w:r>
      <w:r w:rsidRPr="0070091F">
        <w:rPr>
          <w:rFonts w:asciiTheme="minorEastAsia" w:hAnsiTheme="minorEastAsia" w:cs="SimSun" w:hint="eastAsia"/>
          <w:color w:val="000000"/>
          <w:kern w:val="0"/>
          <w:sz w:val="24"/>
          <w:szCs w:val="24"/>
        </w:rPr>
        <w:t>在最近的研究中，情况并没有太多好转。先前被称为</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左派</w:t>
      </w:r>
      <w:r w:rsidRPr="0070091F">
        <w:rPr>
          <w:rFonts w:asciiTheme="minorEastAsia" w:hAnsiTheme="minorEastAsia" w:cs="SimSun"/>
          <w:color w:val="000000"/>
          <w:kern w:val="0"/>
          <w:sz w:val="24"/>
          <w:szCs w:val="24"/>
        </w:rPr>
        <w:t>”</w:t>
      </w:r>
      <w:proofErr w:type="gramStart"/>
      <w:r w:rsidRPr="0070091F">
        <w:rPr>
          <w:rFonts w:asciiTheme="minorEastAsia" w:hAnsiTheme="minorEastAsia" w:cs="SimSun" w:hint="eastAsia"/>
          <w:color w:val="000000"/>
          <w:kern w:val="0"/>
          <w:sz w:val="24"/>
          <w:szCs w:val="24"/>
        </w:rPr>
        <w:t>的泰州学派学者李贽</w:t>
      </w:r>
      <w:r w:rsidRPr="0070091F">
        <w:rPr>
          <w:rFonts w:asciiTheme="minorEastAsia" w:hAnsiTheme="minorEastAsia" w:cs="SimSun"/>
          <w:color w:val="000000"/>
          <w:kern w:val="0"/>
          <w:sz w:val="24"/>
          <w:szCs w:val="24"/>
        </w:rPr>
        <w:t>(</w:t>
      </w:r>
      <w:proofErr w:type="gramEnd"/>
      <w:r w:rsidRPr="0070091F">
        <w:rPr>
          <w:rFonts w:asciiTheme="minorEastAsia" w:hAnsiTheme="minorEastAsia" w:cs="SimSun"/>
          <w:color w:val="000000"/>
          <w:kern w:val="0"/>
          <w:sz w:val="24"/>
          <w:szCs w:val="24"/>
        </w:rPr>
        <w:t>1527-1602)</w:t>
      </w:r>
      <w:r w:rsidR="00170176">
        <w:rPr>
          <w:rFonts w:asciiTheme="minorEastAsia" w:hAnsiTheme="minorEastAsia" w:cs="SimSun" w:hint="eastAsia"/>
          <w:color w:val="000000"/>
          <w:kern w:val="0"/>
          <w:sz w:val="24"/>
          <w:szCs w:val="24"/>
        </w:rPr>
        <w:t>、</w:t>
      </w:r>
      <w:r w:rsidRPr="0070091F">
        <w:rPr>
          <w:rFonts w:asciiTheme="minorEastAsia" w:hAnsiTheme="minorEastAsia" w:cs="SimSun" w:hint="eastAsia"/>
          <w:color w:val="000000"/>
          <w:kern w:val="0"/>
          <w:sz w:val="24"/>
          <w:szCs w:val="24"/>
        </w:rPr>
        <w:t>如今被视作皮埃尔·布迪厄在《学术人》中所描绘的类似于布迪厄般反学术的学术人。</w:t>
      </w:r>
      <w:r w:rsidR="004E4716">
        <w:rPr>
          <w:rStyle w:val="FootnoteReference"/>
          <w:rFonts w:asciiTheme="minorEastAsia" w:hAnsiTheme="minorEastAsia" w:cs="SimSun"/>
          <w:color w:val="000000"/>
          <w:kern w:val="0"/>
          <w:sz w:val="24"/>
          <w:szCs w:val="24"/>
        </w:rPr>
        <w:footnoteReference w:id="38"/>
      </w:r>
      <w:r w:rsidR="004E4716">
        <w:rPr>
          <w:rFonts w:asciiTheme="minorEastAsia" w:hAnsiTheme="minorEastAsia" w:cs="SimSun" w:hint="eastAsia"/>
          <w:color w:val="000000"/>
          <w:kern w:val="0"/>
          <w:sz w:val="24"/>
          <w:szCs w:val="24"/>
        </w:rPr>
        <w:t xml:space="preserve"> </w:t>
      </w:r>
      <w:r w:rsidRPr="0070091F">
        <w:rPr>
          <w:rFonts w:asciiTheme="minorEastAsia" w:hAnsiTheme="minorEastAsia" w:cs="SimSun" w:hint="eastAsia"/>
          <w:color w:val="000000"/>
          <w:kern w:val="0"/>
          <w:sz w:val="24"/>
          <w:szCs w:val="24"/>
        </w:rPr>
        <w:t>布迪厄把埃米尔·涂尔干社会学观点所描绘的国家赞助下、</w:t>
      </w:r>
      <w:r w:rsidR="00170176">
        <w:rPr>
          <w:rFonts w:asciiTheme="minorEastAsia" w:hAnsiTheme="minorEastAsia" w:cs="SimSun" w:hint="eastAsia"/>
          <w:color w:val="000000"/>
          <w:kern w:val="0"/>
          <w:sz w:val="24"/>
          <w:szCs w:val="24"/>
        </w:rPr>
        <w:t>实行有益</w:t>
      </w:r>
      <w:r w:rsidRPr="0070091F">
        <w:rPr>
          <w:rFonts w:asciiTheme="minorEastAsia" w:hAnsiTheme="minorEastAsia" w:cs="SimSun" w:hint="eastAsia"/>
          <w:color w:val="000000"/>
          <w:kern w:val="0"/>
          <w:sz w:val="24"/>
          <w:szCs w:val="24"/>
        </w:rPr>
        <w:t>的社会、政治与文化再生产的公共教育</w:t>
      </w:r>
      <w:r w:rsidR="00170176">
        <w:rPr>
          <w:rFonts w:asciiTheme="minorEastAsia" w:hAnsiTheme="minorEastAsia" w:cs="SimSun" w:hint="eastAsia"/>
          <w:color w:val="000000"/>
          <w:kern w:val="0"/>
          <w:sz w:val="24"/>
          <w:szCs w:val="24"/>
        </w:rPr>
        <w:t>，</w:t>
      </w:r>
      <w:r w:rsidRPr="0070091F">
        <w:rPr>
          <w:rFonts w:asciiTheme="minorEastAsia" w:hAnsiTheme="minorEastAsia" w:cs="SimSun" w:hint="eastAsia"/>
          <w:color w:val="000000"/>
          <w:kern w:val="0"/>
          <w:sz w:val="24"/>
          <w:szCs w:val="24"/>
        </w:rPr>
        <w:t>扬弃地评价充斥为黑暗、霸权的</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象征暴力</w:t>
      </w:r>
      <w:r w:rsidRPr="0070091F">
        <w:rPr>
          <w:rFonts w:asciiTheme="minorEastAsia" w:hAnsiTheme="minorEastAsia" w:cs="SimSun"/>
          <w:color w:val="000000"/>
          <w:kern w:val="0"/>
          <w:sz w:val="24"/>
          <w:szCs w:val="24"/>
        </w:rPr>
        <w:t>”</w:t>
      </w:r>
      <w:r w:rsidRPr="0070091F">
        <w:rPr>
          <w:rFonts w:asciiTheme="minorEastAsia" w:hAnsiTheme="minorEastAsia" w:cs="SimSun" w:hint="eastAsia"/>
          <w:color w:val="000000"/>
          <w:kern w:val="0"/>
          <w:sz w:val="24"/>
          <w:szCs w:val="24"/>
        </w:rPr>
        <w:t>景象</w:t>
      </w:r>
      <w:r w:rsidR="00170176">
        <w:rPr>
          <w:rFonts w:asciiTheme="minorEastAsia" w:hAnsiTheme="minorEastAsia" w:cs="SimSun" w:hint="eastAsia"/>
          <w:color w:val="000000"/>
          <w:kern w:val="0"/>
          <w:sz w:val="24"/>
          <w:szCs w:val="24"/>
        </w:rPr>
        <w:t>。对于布迪厄这种产生广泛影响</w:t>
      </w:r>
      <w:r w:rsidRPr="0070091F">
        <w:rPr>
          <w:rFonts w:asciiTheme="minorEastAsia" w:hAnsiTheme="minorEastAsia" w:cs="SimSun" w:hint="eastAsia"/>
          <w:color w:val="000000"/>
          <w:kern w:val="0"/>
          <w:sz w:val="24"/>
          <w:szCs w:val="24"/>
        </w:rPr>
        <w:t>的再评价，可能需要透过</w:t>
      </w:r>
      <w:r w:rsidRPr="0070091F">
        <w:rPr>
          <w:rFonts w:asciiTheme="minorEastAsia" w:hAnsiTheme="minorEastAsia" w:cs="SimSun"/>
          <w:color w:val="000000"/>
          <w:kern w:val="0"/>
          <w:sz w:val="24"/>
          <w:szCs w:val="24"/>
        </w:rPr>
        <w:t>1960</w:t>
      </w:r>
      <w:r w:rsidRPr="0070091F">
        <w:rPr>
          <w:rFonts w:asciiTheme="minorEastAsia" w:hAnsiTheme="minorEastAsia" w:cs="SimSun" w:hint="eastAsia"/>
          <w:color w:val="000000"/>
          <w:kern w:val="0"/>
          <w:sz w:val="24"/>
          <w:szCs w:val="24"/>
        </w:rPr>
        <w:t>年代中国的</w:t>
      </w:r>
      <w:r w:rsidR="00170176">
        <w:rPr>
          <w:rFonts w:asciiTheme="minorEastAsia" w:hAnsiTheme="minorEastAsia" w:cs="SimSun" w:hint="eastAsia"/>
          <w:color w:val="000000"/>
          <w:kern w:val="0"/>
          <w:sz w:val="24"/>
          <w:szCs w:val="24"/>
        </w:rPr>
        <w:t>棱镜，才能看到布什理论</w:t>
      </w:r>
      <w:r w:rsidRPr="0070091F">
        <w:rPr>
          <w:rFonts w:asciiTheme="minorEastAsia" w:hAnsiTheme="minorEastAsia" w:cs="SimSun" w:hint="eastAsia"/>
          <w:color w:val="000000"/>
          <w:kern w:val="0"/>
          <w:sz w:val="24"/>
          <w:szCs w:val="24"/>
        </w:rPr>
        <w:t>中</w:t>
      </w:r>
      <w:r w:rsidR="00170176">
        <w:rPr>
          <w:rFonts w:asciiTheme="minorEastAsia" w:hAnsiTheme="minorEastAsia" w:cs="SimSun" w:hint="eastAsia"/>
          <w:color w:val="000000"/>
          <w:kern w:val="0"/>
          <w:sz w:val="24"/>
          <w:szCs w:val="24"/>
        </w:rPr>
        <w:t>隐含的</w:t>
      </w:r>
      <w:r w:rsidR="009F669E">
        <w:rPr>
          <w:rFonts w:asciiTheme="minorEastAsia" w:hAnsiTheme="minorEastAsia" w:cs="SimSun" w:hint="eastAsia"/>
          <w:color w:val="000000"/>
          <w:kern w:val="0"/>
          <w:sz w:val="24"/>
          <w:szCs w:val="24"/>
        </w:rPr>
        <w:t>有关</w:t>
      </w:r>
      <w:r w:rsidRPr="0070091F">
        <w:rPr>
          <w:rFonts w:asciiTheme="minorEastAsia" w:hAnsiTheme="minorEastAsia" w:cs="SimSun" w:hint="eastAsia"/>
          <w:color w:val="000000"/>
          <w:kern w:val="0"/>
          <w:sz w:val="24"/>
          <w:szCs w:val="24"/>
        </w:rPr>
        <w:t>欧洲革命传统</w:t>
      </w:r>
      <w:r w:rsidR="009F669E">
        <w:rPr>
          <w:rFonts w:asciiTheme="minorEastAsia" w:hAnsiTheme="minorEastAsia" w:cs="SimSun" w:hint="eastAsia"/>
          <w:color w:val="000000"/>
          <w:kern w:val="0"/>
          <w:sz w:val="24"/>
          <w:szCs w:val="24"/>
        </w:rPr>
        <w:t>受到</w:t>
      </w:r>
      <w:r w:rsidRPr="0070091F">
        <w:rPr>
          <w:rFonts w:asciiTheme="minorEastAsia" w:hAnsiTheme="minorEastAsia" w:cs="SimSun" w:hint="eastAsia"/>
          <w:color w:val="000000"/>
          <w:kern w:val="0"/>
          <w:sz w:val="24"/>
          <w:szCs w:val="24"/>
        </w:rPr>
        <w:t>中国革命</w:t>
      </w:r>
      <w:r w:rsidR="009F669E">
        <w:rPr>
          <w:rFonts w:asciiTheme="minorEastAsia" w:hAnsiTheme="minorEastAsia" w:cs="SimSun" w:hint="eastAsia"/>
          <w:color w:val="000000"/>
          <w:kern w:val="0"/>
          <w:sz w:val="24"/>
          <w:szCs w:val="24"/>
        </w:rPr>
        <w:t>影响</w:t>
      </w:r>
      <w:r w:rsidRPr="0070091F">
        <w:rPr>
          <w:rFonts w:asciiTheme="minorEastAsia" w:hAnsiTheme="minorEastAsia" w:cs="SimSun" w:hint="eastAsia"/>
          <w:color w:val="000000"/>
          <w:kern w:val="0"/>
          <w:sz w:val="24"/>
          <w:szCs w:val="24"/>
        </w:rPr>
        <w:t>的法国式折射，</w:t>
      </w:r>
      <w:r w:rsidR="004A1340">
        <w:rPr>
          <w:rStyle w:val="FootnoteReference"/>
          <w:rFonts w:asciiTheme="minorEastAsia" w:hAnsiTheme="minorEastAsia" w:cs="SimSun"/>
          <w:color w:val="000000"/>
          <w:kern w:val="0"/>
          <w:sz w:val="24"/>
          <w:szCs w:val="24"/>
        </w:rPr>
        <w:footnoteReference w:id="39"/>
      </w:r>
      <w:r w:rsidR="004A1340">
        <w:rPr>
          <w:rFonts w:asciiTheme="minorEastAsia" w:hAnsiTheme="minorEastAsia" w:cs="SimSun" w:hint="eastAsia"/>
          <w:color w:val="000000"/>
          <w:kern w:val="0"/>
          <w:sz w:val="24"/>
          <w:szCs w:val="24"/>
        </w:rPr>
        <w:t xml:space="preserve"> </w:t>
      </w:r>
      <w:r w:rsidRPr="0070091F">
        <w:rPr>
          <w:rFonts w:asciiTheme="minorEastAsia" w:hAnsiTheme="minorEastAsia" w:cs="SimSun" w:hint="eastAsia"/>
          <w:color w:val="000000"/>
          <w:kern w:val="0"/>
          <w:sz w:val="24"/>
          <w:szCs w:val="24"/>
        </w:rPr>
        <w:t>而这的确有点彻底颠覆东方主义话语的意味。</w:t>
      </w:r>
    </w:p>
    <w:p w:rsidR="009C40C2" w:rsidRDefault="009C40C2" w:rsidP="00D71FA3">
      <w:pPr>
        <w:ind w:firstLineChars="200" w:firstLine="460"/>
        <w:rPr>
          <w:sz w:val="23"/>
          <w:szCs w:val="23"/>
        </w:rPr>
      </w:pPr>
    </w:p>
    <w:p w:rsidR="009C40C2" w:rsidRPr="0070091F" w:rsidRDefault="009C40C2" w:rsidP="00D71FA3">
      <w:pPr>
        <w:ind w:firstLineChars="200" w:firstLine="460"/>
        <w:jc w:val="right"/>
        <w:rPr>
          <w:rFonts w:asciiTheme="minorEastAsia" w:hAnsiTheme="minorEastAsia"/>
          <w:sz w:val="24"/>
          <w:szCs w:val="24"/>
        </w:rPr>
      </w:pPr>
      <w:r>
        <w:rPr>
          <w:rFonts w:hint="eastAsia"/>
          <w:sz w:val="23"/>
          <w:szCs w:val="23"/>
        </w:rPr>
        <w:t>唐珂</w:t>
      </w:r>
      <w:r>
        <w:rPr>
          <w:sz w:val="23"/>
          <w:szCs w:val="23"/>
        </w:rPr>
        <w:t xml:space="preserve"> </w:t>
      </w:r>
      <w:r>
        <w:rPr>
          <w:rFonts w:hint="eastAsia"/>
          <w:sz w:val="23"/>
          <w:szCs w:val="23"/>
        </w:rPr>
        <w:t>翻译</w:t>
      </w:r>
    </w:p>
    <w:p w:rsidR="00D87B86" w:rsidRPr="0070091F" w:rsidRDefault="00D87B86" w:rsidP="00D71FA3">
      <w:pPr>
        <w:pStyle w:val="ListParagraph"/>
        <w:autoSpaceDE w:val="0"/>
        <w:autoSpaceDN w:val="0"/>
        <w:adjustRightInd w:val="0"/>
        <w:ind w:left="450" w:firstLine="480"/>
        <w:jc w:val="right"/>
        <w:rPr>
          <w:rFonts w:asciiTheme="minorEastAsia" w:hAnsiTheme="minorEastAsia"/>
          <w:sz w:val="24"/>
          <w:szCs w:val="24"/>
        </w:rPr>
      </w:pPr>
    </w:p>
    <w:sectPr w:rsidR="00D87B86" w:rsidRPr="007009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D0B" w:rsidRDefault="008C4D0B" w:rsidP="00F10C58">
      <w:r>
        <w:separator/>
      </w:r>
    </w:p>
  </w:endnote>
  <w:endnote w:type="continuationSeparator" w:id="0">
    <w:p w:rsidR="008C4D0B" w:rsidRDefault="008C4D0B" w:rsidP="00F1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D0B" w:rsidRDefault="008C4D0B" w:rsidP="00F10C58">
      <w:r>
        <w:separator/>
      </w:r>
    </w:p>
  </w:footnote>
  <w:footnote w:type="continuationSeparator" w:id="0">
    <w:p w:rsidR="008C4D0B" w:rsidRDefault="008C4D0B" w:rsidP="00F10C58">
      <w:r>
        <w:continuationSeparator/>
      </w:r>
    </w:p>
  </w:footnote>
  <w:footnote w:id="1">
    <w:p w:rsidR="003374E9" w:rsidRDefault="003374E9">
      <w:pPr>
        <w:pStyle w:val="FootnoteText"/>
      </w:pPr>
      <w:r>
        <w:rPr>
          <w:rStyle w:val="FootnoteReference"/>
        </w:rPr>
        <w:footnoteRef/>
      </w:r>
      <w:r>
        <w:t xml:space="preserve"> </w:t>
      </w:r>
      <w:r w:rsidRPr="00C33B7F">
        <w:t xml:space="preserve">Michael </w:t>
      </w:r>
      <w:proofErr w:type="spellStart"/>
      <w:r w:rsidRPr="00C33B7F">
        <w:t>Adas</w:t>
      </w:r>
      <w:proofErr w:type="spellEnd"/>
      <w:r w:rsidRPr="00C33B7F">
        <w:t xml:space="preserve">. </w:t>
      </w:r>
      <w:r w:rsidRPr="00C33B7F">
        <w:rPr>
          <w:i/>
        </w:rPr>
        <w:t xml:space="preserve">Machines as a Measure of Man: Science, Technology, and Ideologies of Western Dominance </w:t>
      </w:r>
      <w:r w:rsidRPr="00C33B7F">
        <w:t>(Ithaca: Cornell Univ. Press, 1989).</w:t>
      </w:r>
    </w:p>
  </w:footnote>
  <w:footnote w:id="2">
    <w:p w:rsidR="003374E9" w:rsidRDefault="003374E9">
      <w:pPr>
        <w:pStyle w:val="FootnoteText"/>
      </w:pPr>
      <w:r>
        <w:rPr>
          <w:rStyle w:val="FootnoteReference"/>
        </w:rPr>
        <w:footnoteRef/>
      </w:r>
      <w:r>
        <w:t xml:space="preserve"> </w:t>
      </w:r>
      <w:proofErr w:type="gramStart"/>
      <w:r w:rsidRPr="004746FC">
        <w:t xml:space="preserve">Max Weber, </w:t>
      </w:r>
      <w:r w:rsidRPr="003C7EB6">
        <w:rPr>
          <w:i/>
        </w:rPr>
        <w:t>The Religion of China</w:t>
      </w:r>
      <w:r w:rsidRPr="004746FC">
        <w:t xml:space="preserve">, translated by Hans </w:t>
      </w:r>
      <w:proofErr w:type="spellStart"/>
      <w:r w:rsidRPr="004746FC">
        <w:t>Gerth</w:t>
      </w:r>
      <w:proofErr w:type="spellEnd"/>
      <w:r w:rsidRPr="004746FC">
        <w:t xml:space="preserve"> (New York: Macmillan, 1954).</w:t>
      </w:r>
      <w:proofErr w:type="gramEnd"/>
    </w:p>
  </w:footnote>
  <w:footnote w:id="3">
    <w:p w:rsidR="00217B4B" w:rsidRDefault="00217B4B" w:rsidP="00217B4B">
      <w:pPr>
        <w:pStyle w:val="FootnoteText"/>
      </w:pPr>
      <w:r>
        <w:rPr>
          <w:rStyle w:val="FootnoteReference"/>
        </w:rPr>
        <w:footnoteRef/>
      </w:r>
      <w:r>
        <w:t xml:space="preserve"> </w:t>
      </w:r>
      <w:r w:rsidRPr="003C7EB6">
        <w:t xml:space="preserve">Cf. the "Symposium" in </w:t>
      </w:r>
      <w:r w:rsidRPr="003C7EB6">
        <w:rPr>
          <w:i/>
        </w:rPr>
        <w:t>Modern China</w:t>
      </w:r>
      <w:r w:rsidRPr="003C7EB6">
        <w:t xml:space="preserve"> 19, 2, April 1993.</w:t>
      </w:r>
    </w:p>
  </w:footnote>
  <w:footnote w:id="4">
    <w:p w:rsidR="00217B4B" w:rsidRPr="00FC226D" w:rsidRDefault="00217B4B" w:rsidP="00217B4B">
      <w:pPr>
        <w:pStyle w:val="FootnoteText"/>
      </w:pPr>
      <w:r>
        <w:rPr>
          <w:rStyle w:val="FootnoteReference"/>
        </w:rPr>
        <w:footnoteRef/>
      </w:r>
      <w:r>
        <w:rPr>
          <w:rFonts w:hint="eastAsia"/>
        </w:rPr>
        <w:t xml:space="preserve"> </w:t>
      </w:r>
      <w:r w:rsidRPr="00FC226D">
        <w:rPr>
          <w:rFonts w:hint="eastAsia"/>
        </w:rPr>
        <w:t>此处讨论，参见拙著</w:t>
      </w:r>
      <w:r w:rsidRPr="00FC226D">
        <w:rPr>
          <w:i/>
        </w:rPr>
        <w:t xml:space="preserve">Classicism, Politics, and Kinship: The </w:t>
      </w:r>
      <w:proofErr w:type="spellStart"/>
      <w:r w:rsidRPr="00FC226D">
        <w:rPr>
          <w:i/>
        </w:rPr>
        <w:t>Ch'ang-chou</w:t>
      </w:r>
      <w:proofErr w:type="spellEnd"/>
      <w:r w:rsidRPr="00FC226D">
        <w:rPr>
          <w:i/>
        </w:rPr>
        <w:t xml:space="preserve"> School of New Text Confucianism in Late Imperial China</w:t>
      </w:r>
      <w:r w:rsidRPr="00FC226D">
        <w:t xml:space="preserve"> (Berkeley: University of California Press, 1990), pp. 16-19, </w:t>
      </w:r>
      <w:r w:rsidRPr="00FC226D">
        <w:rPr>
          <w:rFonts w:hint="eastAsia"/>
        </w:rPr>
        <w:t>以及</w:t>
      </w:r>
      <w:r w:rsidRPr="00FC226D">
        <w:t xml:space="preserve">Richard von </w:t>
      </w:r>
      <w:proofErr w:type="spellStart"/>
      <w:r w:rsidRPr="00FC226D">
        <w:t>Glahn</w:t>
      </w:r>
      <w:proofErr w:type="spellEnd"/>
      <w:r w:rsidRPr="00FC226D">
        <w:t xml:space="preserve">, </w:t>
      </w:r>
      <w:r w:rsidRPr="00FC226D">
        <w:rPr>
          <w:i/>
        </w:rPr>
        <w:t>Fountain of Fortune: Money and Monetary Policy in China, 1000-1700</w:t>
      </w:r>
      <w:r w:rsidRPr="00FC226D">
        <w:t xml:space="preserve"> (Berkeley: University of California Press, 1996), pp. 113-41. </w:t>
      </w:r>
      <w:r w:rsidRPr="00FC226D">
        <w:rPr>
          <w:rFonts w:hint="eastAsia"/>
        </w:rPr>
        <w:t>另有文章见于</w:t>
      </w:r>
      <w:r w:rsidRPr="00FC226D">
        <w:t xml:space="preserve">Linda Grove and Christian Daniels, eds. </w:t>
      </w:r>
      <w:r w:rsidRPr="00FC226D">
        <w:rPr>
          <w:i/>
        </w:rPr>
        <w:t xml:space="preserve">State and Society in China: Japanese Perspectives on Ming-Qing Social and Economic History </w:t>
      </w:r>
      <w:r w:rsidRPr="00FC226D">
        <w:t>(Tokyo: Tokyo University Press, 1984),</w:t>
      </w:r>
      <w:r w:rsidRPr="00FC226D">
        <w:rPr>
          <w:rFonts w:hint="eastAsia"/>
        </w:rPr>
        <w:t>各处。</w:t>
      </w:r>
    </w:p>
  </w:footnote>
  <w:footnote w:id="5">
    <w:p w:rsidR="00217B4B" w:rsidRDefault="00217B4B" w:rsidP="00217B4B">
      <w:pPr>
        <w:pStyle w:val="FootnoteText"/>
      </w:pPr>
      <w:r>
        <w:rPr>
          <w:rStyle w:val="FootnoteReference"/>
        </w:rPr>
        <w:footnoteRef/>
      </w:r>
      <w:r>
        <w:t xml:space="preserve"> </w:t>
      </w:r>
      <w:r>
        <w:rPr>
          <w:rFonts w:hint="eastAsia"/>
        </w:rPr>
        <w:t>参见拙著</w:t>
      </w:r>
      <w:r w:rsidRPr="00FC226D">
        <w:rPr>
          <w:i/>
        </w:rPr>
        <w:t>Civil Examinations and Meritocracy in Late Imperial China</w:t>
      </w:r>
      <w:r>
        <w:t xml:space="preserve">. </w:t>
      </w:r>
      <w:proofErr w:type="gramStart"/>
      <w:r>
        <w:t>(HUP, 2013).</w:t>
      </w:r>
      <w:proofErr w:type="gramEnd"/>
      <w:r>
        <w:t xml:space="preserve"> </w:t>
      </w:r>
    </w:p>
  </w:footnote>
  <w:footnote w:id="6">
    <w:p w:rsidR="00217B4B" w:rsidRDefault="00217B4B" w:rsidP="00217B4B">
      <w:pPr>
        <w:pStyle w:val="FootnoteText"/>
      </w:pPr>
      <w:r>
        <w:rPr>
          <w:rStyle w:val="FootnoteReference"/>
        </w:rPr>
        <w:footnoteRef/>
      </w:r>
      <w:r>
        <w:t xml:space="preserve"> </w:t>
      </w:r>
      <w:proofErr w:type="spellStart"/>
      <w:r w:rsidRPr="0070091F">
        <w:t>Mizoguchi</w:t>
      </w:r>
      <w:proofErr w:type="spellEnd"/>
      <w:r w:rsidRPr="0070091F">
        <w:t xml:space="preserve"> Y</w:t>
      </w:r>
      <w:r w:rsidRPr="0070091F">
        <w:rPr>
          <w:rFonts w:hint="eastAsia"/>
        </w:rPr>
        <w:t>ū</w:t>
      </w:r>
      <w:r w:rsidRPr="0070091F">
        <w:t>z</w:t>
      </w:r>
      <w:r w:rsidRPr="0070091F">
        <w:rPr>
          <w:rFonts w:hint="eastAsia"/>
        </w:rPr>
        <w:t>ō</w:t>
      </w:r>
      <w:r w:rsidRPr="0070091F">
        <w:t xml:space="preserve">, </w:t>
      </w:r>
      <w:proofErr w:type="spellStart"/>
      <w:r w:rsidRPr="0070091F">
        <w:rPr>
          <w:i/>
        </w:rPr>
        <w:t>Ch</w:t>
      </w:r>
      <w:proofErr w:type="spellEnd"/>
      <w:r w:rsidRPr="0070091F">
        <w:rPr>
          <w:rFonts w:hint="eastAsia"/>
          <w:i/>
        </w:rPr>
        <w:t>ū</w:t>
      </w:r>
      <w:proofErr w:type="spellStart"/>
      <w:r w:rsidRPr="0070091F">
        <w:rPr>
          <w:i/>
        </w:rPr>
        <w:t>goku</w:t>
      </w:r>
      <w:proofErr w:type="spellEnd"/>
      <w:r w:rsidRPr="0070091F">
        <w:rPr>
          <w:i/>
        </w:rPr>
        <w:t xml:space="preserve"> no k</w:t>
      </w:r>
      <w:r w:rsidRPr="0070091F">
        <w:rPr>
          <w:rFonts w:hint="eastAsia"/>
          <w:i/>
        </w:rPr>
        <w:t>ō</w:t>
      </w:r>
      <w:r w:rsidRPr="0070091F">
        <w:rPr>
          <w:i/>
        </w:rPr>
        <w:t xml:space="preserve"> to </w:t>
      </w:r>
      <w:proofErr w:type="spellStart"/>
      <w:r w:rsidRPr="0070091F">
        <w:rPr>
          <w:i/>
        </w:rPr>
        <w:t>shi</w:t>
      </w:r>
      <w:proofErr w:type="spellEnd"/>
      <w:r w:rsidRPr="0070091F">
        <w:rPr>
          <w:i/>
        </w:rPr>
        <w:t xml:space="preserve"> </w:t>
      </w:r>
      <w:r w:rsidRPr="0070091F">
        <w:t xml:space="preserve">(Tokyo: </w:t>
      </w:r>
      <w:proofErr w:type="spellStart"/>
      <w:r w:rsidRPr="0070091F">
        <w:t>Kembun</w:t>
      </w:r>
      <w:proofErr w:type="spellEnd"/>
      <w:r w:rsidRPr="0070091F">
        <w:t xml:space="preserve"> Press, 1995), </w:t>
      </w:r>
      <w:r w:rsidRPr="0070091F">
        <w:rPr>
          <w:rFonts w:hint="eastAsia"/>
        </w:rPr>
        <w:t>各处。</w:t>
      </w:r>
    </w:p>
  </w:footnote>
  <w:footnote w:id="7">
    <w:p w:rsidR="00217B4B" w:rsidRDefault="00217B4B" w:rsidP="00217B4B">
      <w:pPr>
        <w:pStyle w:val="FootnoteText"/>
      </w:pPr>
      <w:r>
        <w:rPr>
          <w:rStyle w:val="FootnoteReference"/>
        </w:rPr>
        <w:footnoteRef/>
      </w:r>
      <w:r>
        <w:t xml:space="preserve"> </w:t>
      </w:r>
      <w:r w:rsidRPr="0070091F">
        <w:t>Friedman,</w:t>
      </w:r>
      <w:r w:rsidRPr="0070091F">
        <w:rPr>
          <w:i/>
        </w:rPr>
        <w:t xml:space="preserve"> Chinese Lineage and Society: Fukien and Kwangtung</w:t>
      </w:r>
      <w:r w:rsidRPr="0070091F">
        <w:t xml:space="preserve"> (NY: Humanities, Press, Inc., 1971), pp. 29-31, 88-96, 104-117.</w:t>
      </w:r>
    </w:p>
  </w:footnote>
  <w:footnote w:id="8">
    <w:p w:rsidR="00217B4B" w:rsidRDefault="00217B4B" w:rsidP="00217B4B">
      <w:pPr>
        <w:pStyle w:val="FootnoteText"/>
      </w:pPr>
      <w:r>
        <w:rPr>
          <w:rStyle w:val="FootnoteReference"/>
        </w:rPr>
        <w:footnoteRef/>
      </w:r>
      <w:r>
        <w:t xml:space="preserve"> </w:t>
      </w:r>
      <w:r w:rsidRPr="0070091F">
        <w:t xml:space="preserve">61 David Wakefield, </w:t>
      </w:r>
      <w:proofErr w:type="spellStart"/>
      <w:r w:rsidRPr="0070091F">
        <w:rPr>
          <w:i/>
        </w:rPr>
        <w:t>Fenjia</w:t>
      </w:r>
      <w:proofErr w:type="spellEnd"/>
      <w:r w:rsidRPr="0070091F">
        <w:rPr>
          <w:i/>
        </w:rPr>
        <w:t>: Household Division and Inheritance in Qing and Republican China</w:t>
      </w:r>
      <w:r w:rsidRPr="0070091F">
        <w:t xml:space="preserve"> (Honolulu: University of </w:t>
      </w:r>
      <w:proofErr w:type="spellStart"/>
      <w:r w:rsidRPr="0070091F">
        <w:t>Hawaiʻi</w:t>
      </w:r>
      <w:proofErr w:type="spellEnd"/>
      <w:r w:rsidRPr="0070091F">
        <w:t xml:space="preserve"> Press, 1998)</w:t>
      </w:r>
    </w:p>
  </w:footnote>
  <w:footnote w:id="9">
    <w:p w:rsidR="00217B4B" w:rsidRDefault="00217B4B" w:rsidP="00217B4B">
      <w:pPr>
        <w:pStyle w:val="FootnoteText"/>
      </w:pPr>
      <w:r>
        <w:rPr>
          <w:rStyle w:val="FootnoteReference"/>
        </w:rPr>
        <w:footnoteRef/>
      </w:r>
      <w:r>
        <w:t xml:space="preserve"> </w:t>
      </w:r>
      <w:r w:rsidRPr="00D70703">
        <w:rPr>
          <w:rFonts w:hint="eastAsia"/>
        </w:rPr>
        <w:t>参见拙文</w:t>
      </w:r>
      <w:r w:rsidRPr="00D70703">
        <w:t xml:space="preserve">"Imperial Politics and Confucian Societies in Late Imperial China: The </w:t>
      </w:r>
      <w:proofErr w:type="spellStart"/>
      <w:r w:rsidRPr="00D70703">
        <w:t>Hanlin</w:t>
      </w:r>
      <w:proofErr w:type="spellEnd"/>
      <w:r w:rsidRPr="00D70703">
        <w:t xml:space="preserve"> and </w:t>
      </w:r>
      <w:proofErr w:type="spellStart"/>
      <w:r w:rsidRPr="00D70703">
        <w:t>Donglin</w:t>
      </w:r>
      <w:proofErr w:type="spellEnd"/>
      <w:r w:rsidRPr="00D70703">
        <w:t xml:space="preserve"> Academies." </w:t>
      </w:r>
      <w:r w:rsidRPr="00D70703">
        <w:rPr>
          <w:i/>
        </w:rPr>
        <w:t>Modern China</w:t>
      </w:r>
      <w:r w:rsidRPr="00D70703">
        <w:t xml:space="preserve"> 15, 4 (1989): 379-418.</w:t>
      </w:r>
    </w:p>
  </w:footnote>
  <w:footnote w:id="10">
    <w:p w:rsidR="00217B4B" w:rsidRPr="003B6F4E" w:rsidRDefault="00217B4B" w:rsidP="00217B4B">
      <w:pPr>
        <w:pStyle w:val="FootnoteText"/>
      </w:pPr>
      <w:r>
        <w:rPr>
          <w:rStyle w:val="FootnoteReference"/>
        </w:rPr>
        <w:footnoteRef/>
      </w:r>
      <w:r>
        <w:rPr>
          <w:rFonts w:hint="eastAsia"/>
        </w:rPr>
        <w:t xml:space="preserve"> </w:t>
      </w:r>
      <w:r w:rsidRPr="00D70703">
        <w:rPr>
          <w:rFonts w:hint="eastAsia"/>
        </w:rPr>
        <w:t>亦见于</w:t>
      </w:r>
      <w:r w:rsidRPr="00D70703">
        <w:rPr>
          <w:rFonts w:hint="eastAsia"/>
        </w:rPr>
        <w:t xml:space="preserve">Mary Rankin's </w:t>
      </w:r>
      <w:r w:rsidRPr="00D70703">
        <w:rPr>
          <w:rFonts w:hint="eastAsia"/>
          <w:i/>
        </w:rPr>
        <w:t xml:space="preserve">Elite Activism and Political Transformation in China: Zhejiang Province, 1865-1911 </w:t>
      </w:r>
      <w:r w:rsidRPr="00D70703">
        <w:rPr>
          <w:rFonts w:hint="eastAsia"/>
        </w:rPr>
        <w:t xml:space="preserve">(Stanford: Stanford University Press, 1986), pp. 92-135, </w:t>
      </w:r>
      <w:r w:rsidRPr="00D70703">
        <w:rPr>
          <w:rFonts w:hint="eastAsia"/>
        </w:rPr>
        <w:t>以及</w:t>
      </w:r>
      <w:r w:rsidRPr="00D70703">
        <w:rPr>
          <w:rFonts w:hint="eastAsia"/>
        </w:rPr>
        <w:t xml:space="preserve">David Strand's </w:t>
      </w:r>
      <w:r w:rsidRPr="00D70703">
        <w:rPr>
          <w:rFonts w:hint="eastAsia"/>
          <w:i/>
        </w:rPr>
        <w:t>Rickshaw Beijing: City People and Politics in the 1920s</w:t>
      </w:r>
      <w:r w:rsidRPr="00D70703">
        <w:rPr>
          <w:rFonts w:hint="eastAsia"/>
        </w:rPr>
        <w:t xml:space="preserve"> (Berkeley: University o</w:t>
      </w:r>
      <w:r>
        <w:t>f Californ</w:t>
      </w:r>
      <w:r>
        <w:rPr>
          <w:rFonts w:hint="eastAsia"/>
        </w:rPr>
        <w:t>i</w:t>
      </w:r>
      <w:r w:rsidRPr="00D70703">
        <w:t>a Press, 1989), pp. 167-97.</w:t>
      </w:r>
      <w:r w:rsidR="003B6F4E" w:rsidRPr="003B6F4E">
        <w:rPr>
          <w:rFonts w:hint="eastAsia"/>
        </w:rPr>
        <w:t xml:space="preserve"> </w:t>
      </w:r>
      <w:r w:rsidR="00190277">
        <w:rPr>
          <w:rFonts w:hint="eastAsia"/>
        </w:rPr>
        <w:t>这两部注释</w:t>
      </w:r>
      <w:r w:rsidR="003B6F4E" w:rsidRPr="003B6F4E">
        <w:rPr>
          <w:rFonts w:hint="eastAsia"/>
        </w:rPr>
        <w:t>严谨的著作，在我们已经越过了中国“市民社会”之辩之后，仍旧是重要的学术成果。</w:t>
      </w:r>
    </w:p>
  </w:footnote>
  <w:footnote w:id="11">
    <w:p w:rsidR="009C40C2" w:rsidRPr="009C40C2" w:rsidRDefault="009C40C2">
      <w:pPr>
        <w:pStyle w:val="FootnoteText"/>
      </w:pPr>
      <w:r>
        <w:rPr>
          <w:rStyle w:val="FootnoteReference"/>
        </w:rPr>
        <w:footnoteRef/>
      </w:r>
      <w:r>
        <w:t xml:space="preserve"> </w:t>
      </w:r>
      <w:r w:rsidRPr="009C40C2">
        <w:t xml:space="preserve">Robert </w:t>
      </w:r>
      <w:proofErr w:type="spellStart"/>
      <w:r w:rsidRPr="009C40C2">
        <w:t>Hymes</w:t>
      </w:r>
      <w:proofErr w:type="spellEnd"/>
      <w:r w:rsidRPr="009C40C2">
        <w:t xml:space="preserve"> and Conrad </w:t>
      </w:r>
      <w:proofErr w:type="spellStart"/>
      <w:r w:rsidRPr="009C40C2">
        <w:t>Schirokauer</w:t>
      </w:r>
      <w:proofErr w:type="spellEnd"/>
      <w:r w:rsidRPr="009C40C2">
        <w:t xml:space="preserve">, eds., "Introduction," in </w:t>
      </w:r>
      <w:r w:rsidRPr="009C40C2">
        <w:rPr>
          <w:i/>
        </w:rPr>
        <w:t>Ordering the World: Approaches to State and Society in Song Dynasty China</w:t>
      </w:r>
      <w:r w:rsidRPr="009C40C2">
        <w:t xml:space="preserve"> (Berkeley: Univ. of Calif. Press, 1993), pp. 51-58.</w:t>
      </w:r>
    </w:p>
  </w:footnote>
  <w:footnote w:id="12">
    <w:p w:rsidR="009C40C2" w:rsidRPr="009C40C2" w:rsidRDefault="009C40C2">
      <w:pPr>
        <w:pStyle w:val="FootnoteText"/>
      </w:pPr>
      <w:r>
        <w:rPr>
          <w:rStyle w:val="FootnoteReference"/>
        </w:rPr>
        <w:footnoteRef/>
      </w:r>
      <w:r>
        <w:t xml:space="preserve"> </w:t>
      </w:r>
      <w:r w:rsidRPr="009C40C2">
        <w:t xml:space="preserve">Robert </w:t>
      </w:r>
      <w:proofErr w:type="spellStart"/>
      <w:r w:rsidRPr="009C40C2">
        <w:t>Hymes</w:t>
      </w:r>
      <w:proofErr w:type="spellEnd"/>
      <w:r w:rsidRPr="009C40C2">
        <w:t xml:space="preserve">, "Marriage, Kin Groups, and the </w:t>
      </w:r>
      <w:proofErr w:type="spellStart"/>
      <w:r w:rsidRPr="009C40C2">
        <w:t>Localist</w:t>
      </w:r>
      <w:proofErr w:type="spellEnd"/>
      <w:r w:rsidRPr="009C40C2">
        <w:t xml:space="preserve"> Strategy in Song and Yuan Fu-</w:t>
      </w:r>
      <w:proofErr w:type="spellStart"/>
      <w:r w:rsidRPr="009C40C2">
        <w:t>chou</w:t>
      </w:r>
      <w:proofErr w:type="spellEnd"/>
      <w:r w:rsidRPr="009C40C2">
        <w:t xml:space="preserve">," in Patricia Buckley </w:t>
      </w:r>
      <w:proofErr w:type="spellStart"/>
      <w:r w:rsidRPr="009C40C2">
        <w:t>Ebrey</w:t>
      </w:r>
      <w:proofErr w:type="spellEnd"/>
      <w:r w:rsidRPr="009C40C2">
        <w:t xml:space="preserve"> and James L. Watson, eds.,</w:t>
      </w:r>
      <w:r w:rsidRPr="009C40C2">
        <w:rPr>
          <w:i/>
        </w:rPr>
        <w:t xml:space="preserve"> Kinship Organization in Late Imperial China </w:t>
      </w:r>
      <w:r w:rsidRPr="009C40C2">
        <w:t>(Berkeley: University of California Press, 1986), pp. 113-34.</w:t>
      </w:r>
    </w:p>
  </w:footnote>
  <w:footnote w:id="13">
    <w:p w:rsidR="009C40C2" w:rsidRPr="009C40C2" w:rsidRDefault="009C40C2">
      <w:pPr>
        <w:pStyle w:val="FootnoteText"/>
      </w:pPr>
      <w:r>
        <w:rPr>
          <w:rStyle w:val="FootnoteReference"/>
        </w:rPr>
        <w:footnoteRef/>
      </w:r>
      <w:r>
        <w:t xml:space="preserve"> </w:t>
      </w:r>
      <w:r w:rsidRPr="009C40C2">
        <w:t xml:space="preserve">Linda Grove, and Christian Daniels, eds., </w:t>
      </w:r>
      <w:r w:rsidRPr="009C40C2">
        <w:rPr>
          <w:i/>
        </w:rPr>
        <w:t>State and Society in China: Japanese Perspectives on Ming-Qing Social and Economic History</w:t>
      </w:r>
      <w:r w:rsidRPr="009C40C2">
        <w:t xml:space="preserve">. </w:t>
      </w:r>
      <w:r w:rsidRPr="009C40C2">
        <w:rPr>
          <w:rFonts w:hint="eastAsia"/>
        </w:rPr>
        <w:t>杜赞奇的</w:t>
      </w:r>
      <w:r w:rsidRPr="009C40C2">
        <w:t>“</w:t>
      </w:r>
      <w:r w:rsidRPr="009C40C2">
        <w:rPr>
          <w:rFonts w:hint="eastAsia"/>
        </w:rPr>
        <w:t>文化网络</w:t>
      </w:r>
      <w:r w:rsidRPr="009C40C2">
        <w:t>”</w:t>
      </w:r>
      <w:r w:rsidRPr="009C40C2">
        <w:rPr>
          <w:rFonts w:hint="eastAsia"/>
        </w:rPr>
        <w:t>代表了超越精英与大众阶层之间的武断分隔的初次成功尝试，他的后继者基本上将它作为一个既定的前提假设。因此杜赞奇的</w:t>
      </w:r>
      <w:r w:rsidRPr="009C40C2">
        <w:t>“</w:t>
      </w:r>
      <w:r w:rsidRPr="009C40C2">
        <w:rPr>
          <w:rFonts w:hint="eastAsia"/>
        </w:rPr>
        <w:t>宗教领域</w:t>
      </w:r>
      <w:r w:rsidRPr="009C40C2">
        <w:t>”</w:t>
      </w:r>
      <w:r w:rsidRPr="009C40C2">
        <w:rPr>
          <w:rFonts w:hint="eastAsia"/>
        </w:rPr>
        <w:t>从分析层面上与被用于解读宋、清、民国历史的精英市民社会的概念相区别。</w:t>
      </w:r>
    </w:p>
  </w:footnote>
  <w:footnote w:id="14">
    <w:p w:rsidR="00217B4B" w:rsidRDefault="00217B4B" w:rsidP="00217B4B">
      <w:pPr>
        <w:pStyle w:val="FootnoteText"/>
      </w:pPr>
      <w:r>
        <w:rPr>
          <w:rStyle w:val="FootnoteReference"/>
        </w:rPr>
        <w:footnoteRef/>
      </w:r>
      <w:r>
        <w:t xml:space="preserve"> </w:t>
      </w:r>
      <w:r w:rsidRPr="00D70703">
        <w:t xml:space="preserve">Perry Anderson, </w:t>
      </w:r>
      <w:r w:rsidRPr="00D70703">
        <w:rPr>
          <w:i/>
        </w:rPr>
        <w:t>Lineages of the Absolutist State</w:t>
      </w:r>
      <w:r w:rsidRPr="00D70703">
        <w:t xml:space="preserve"> (London: Verso, 1974).</w:t>
      </w:r>
    </w:p>
  </w:footnote>
  <w:footnote w:id="15">
    <w:p w:rsidR="00B23C06" w:rsidRPr="00B23C06" w:rsidRDefault="00B23C06">
      <w:pPr>
        <w:pStyle w:val="FootnoteText"/>
      </w:pPr>
      <w:r>
        <w:rPr>
          <w:rStyle w:val="FootnoteReference"/>
        </w:rPr>
        <w:footnoteRef/>
      </w:r>
      <w:r>
        <w:t xml:space="preserve"> </w:t>
      </w:r>
      <w:r w:rsidRPr="00B23C06">
        <w:rPr>
          <w:rFonts w:hint="eastAsia"/>
        </w:rPr>
        <w:t>关于学术话语中</w:t>
      </w:r>
      <w:r w:rsidRPr="00B23C06">
        <w:t>“</w:t>
      </w:r>
      <w:r w:rsidRPr="00B23C06">
        <w:rPr>
          <w:rFonts w:hint="eastAsia"/>
        </w:rPr>
        <w:t>盟友</w:t>
      </w:r>
      <w:r w:rsidRPr="00B23C06">
        <w:t>”</w:t>
      </w:r>
      <w:r w:rsidRPr="00B23C06">
        <w:rPr>
          <w:rFonts w:hint="eastAsia"/>
        </w:rPr>
        <w:t>的使用，参见</w:t>
      </w:r>
      <w:r w:rsidRPr="00B23C06">
        <w:t xml:space="preserve">Bruno </w:t>
      </w:r>
      <w:proofErr w:type="spellStart"/>
      <w:r w:rsidRPr="00B23C06">
        <w:t>Latour</w:t>
      </w:r>
      <w:proofErr w:type="spellEnd"/>
      <w:r w:rsidRPr="00B23C06">
        <w:t xml:space="preserve">, </w:t>
      </w:r>
      <w:r w:rsidRPr="00B23C06">
        <w:rPr>
          <w:i/>
        </w:rPr>
        <w:t xml:space="preserve">Science in Action </w:t>
      </w:r>
      <w:r w:rsidRPr="00B23C06">
        <w:t xml:space="preserve">(Cambridge: Harvard Univ. </w:t>
      </w:r>
      <w:proofErr w:type="gramStart"/>
      <w:r w:rsidRPr="00B23C06">
        <w:t>Pr</w:t>
      </w:r>
      <w:r w:rsidR="009C40C2">
        <w:t>ess, 1987), pp. 30-59, 162-73.</w:t>
      </w:r>
      <w:proofErr w:type="gramEnd"/>
      <w:r w:rsidR="009C40C2">
        <w:t xml:space="preserve"> </w:t>
      </w:r>
    </w:p>
  </w:footnote>
  <w:footnote w:id="16">
    <w:p w:rsidR="009C40C2" w:rsidRPr="004C5A05" w:rsidRDefault="009C40C2">
      <w:pPr>
        <w:pStyle w:val="FootnoteText"/>
      </w:pPr>
      <w:r>
        <w:rPr>
          <w:rStyle w:val="FootnoteReference"/>
        </w:rPr>
        <w:footnoteRef/>
      </w:r>
      <w:r>
        <w:t xml:space="preserve"> </w:t>
      </w:r>
      <w:r w:rsidRPr="009C40C2">
        <w:t>Liu Shu-</w:t>
      </w:r>
      <w:proofErr w:type="spellStart"/>
      <w:r w:rsidRPr="009C40C2">
        <w:t>hsien</w:t>
      </w:r>
      <w:proofErr w:type="spellEnd"/>
      <w:r w:rsidRPr="009C40C2">
        <w:t xml:space="preserve">, "Cong </w:t>
      </w:r>
      <w:proofErr w:type="spellStart"/>
      <w:r w:rsidRPr="009C40C2">
        <w:t>fangfalun</w:t>
      </w:r>
      <w:proofErr w:type="spellEnd"/>
      <w:r w:rsidRPr="009C40C2">
        <w:t xml:space="preserve"> de </w:t>
      </w:r>
      <w:proofErr w:type="spellStart"/>
      <w:r w:rsidRPr="009C40C2">
        <w:t>jiaodu</w:t>
      </w:r>
      <w:proofErr w:type="spellEnd"/>
      <w:r w:rsidRPr="009C40C2">
        <w:t xml:space="preserve"> </w:t>
      </w:r>
      <w:proofErr w:type="spellStart"/>
      <w:r w:rsidRPr="009C40C2">
        <w:t>lun</w:t>
      </w:r>
      <w:proofErr w:type="spellEnd"/>
      <w:r w:rsidRPr="009C40C2">
        <w:t xml:space="preserve"> Ho Ping-ti </w:t>
      </w:r>
      <w:proofErr w:type="spellStart"/>
      <w:r w:rsidRPr="009C40C2">
        <w:t>jiaoshou</w:t>
      </w:r>
      <w:proofErr w:type="spellEnd"/>
      <w:r w:rsidRPr="009C40C2">
        <w:t xml:space="preserve"> dui '</w:t>
      </w:r>
      <w:proofErr w:type="spellStart"/>
      <w:r w:rsidRPr="009C40C2">
        <w:t>keji</w:t>
      </w:r>
      <w:proofErr w:type="spellEnd"/>
      <w:r w:rsidRPr="009C40C2">
        <w:t xml:space="preserve"> </w:t>
      </w:r>
      <w:proofErr w:type="spellStart"/>
      <w:r w:rsidRPr="009C40C2">
        <w:t>fuli</w:t>
      </w:r>
      <w:proofErr w:type="spellEnd"/>
      <w:r w:rsidRPr="009C40C2">
        <w:t xml:space="preserve">' de </w:t>
      </w:r>
      <w:proofErr w:type="spellStart"/>
      <w:r w:rsidRPr="009C40C2">
        <w:t>jieshi</w:t>
      </w:r>
      <w:proofErr w:type="spellEnd"/>
      <w:r w:rsidRPr="009C40C2">
        <w:t xml:space="preserve">," </w:t>
      </w:r>
      <w:proofErr w:type="spellStart"/>
      <w:r w:rsidRPr="009C40C2">
        <w:rPr>
          <w:i/>
        </w:rPr>
        <w:t>Ershiyi</w:t>
      </w:r>
      <w:proofErr w:type="spellEnd"/>
      <w:r w:rsidRPr="009C40C2">
        <w:rPr>
          <w:i/>
        </w:rPr>
        <w:t xml:space="preserve"> </w:t>
      </w:r>
      <w:proofErr w:type="spellStart"/>
      <w:r w:rsidRPr="009C40C2">
        <w:rPr>
          <w:i/>
        </w:rPr>
        <w:t>shiji</w:t>
      </w:r>
      <w:proofErr w:type="spellEnd"/>
      <w:r w:rsidRPr="009C40C2">
        <w:t xml:space="preserve"> (Hong Kong, Chinese Universi</w:t>
      </w:r>
      <w:r w:rsidR="004C5A05">
        <w:t xml:space="preserve">ty) 2, 8 (February 1992): 1-2. </w:t>
      </w:r>
    </w:p>
  </w:footnote>
  <w:footnote w:id="17">
    <w:p w:rsidR="003B6F4E" w:rsidRDefault="003B6F4E">
      <w:pPr>
        <w:pStyle w:val="FootnoteText"/>
      </w:pPr>
      <w:r>
        <w:rPr>
          <w:rStyle w:val="FootnoteReference"/>
        </w:rPr>
        <w:footnoteRef/>
      </w:r>
      <w:r>
        <w:t xml:space="preserve"> </w:t>
      </w:r>
      <w:proofErr w:type="spellStart"/>
      <w:r w:rsidRPr="003B6F4E">
        <w:t>Gadamer</w:t>
      </w:r>
      <w:proofErr w:type="spellEnd"/>
      <w:r w:rsidRPr="003B6F4E">
        <w:t xml:space="preserve">, </w:t>
      </w:r>
      <w:r w:rsidRPr="003B6F4E">
        <w:rPr>
          <w:i/>
        </w:rPr>
        <w:t>Philosophical Hermeneutics</w:t>
      </w:r>
      <w:r w:rsidRPr="003B6F4E">
        <w:t xml:space="preserve">, translated and edited by David E. </w:t>
      </w:r>
      <w:proofErr w:type="spellStart"/>
      <w:r w:rsidRPr="003B6F4E">
        <w:t>Linge</w:t>
      </w:r>
      <w:proofErr w:type="spellEnd"/>
      <w:r w:rsidRPr="003B6F4E">
        <w:t xml:space="preserve"> (Berkeley: Univ. of Calif. Press, 1976), pp. 107-97. </w:t>
      </w:r>
      <w:r w:rsidRPr="003B6F4E">
        <w:rPr>
          <w:rFonts w:hint="eastAsia"/>
        </w:rPr>
        <w:t>此外，海德格尔关于</w:t>
      </w:r>
      <w:r w:rsidRPr="003B6F4E">
        <w:t>“</w:t>
      </w:r>
      <w:r w:rsidRPr="003B6F4E">
        <w:rPr>
          <w:rFonts w:hint="eastAsia"/>
        </w:rPr>
        <w:t>算计之思</w:t>
      </w:r>
      <w:r w:rsidRPr="003B6F4E">
        <w:t>”</w:t>
      </w:r>
      <w:r w:rsidRPr="003B6F4E">
        <w:rPr>
          <w:rFonts w:hint="eastAsia"/>
        </w:rPr>
        <w:t>与</w:t>
      </w:r>
      <w:r w:rsidRPr="003B6F4E">
        <w:t>“</w:t>
      </w:r>
      <w:r w:rsidRPr="003B6F4E">
        <w:rPr>
          <w:rFonts w:hint="eastAsia"/>
        </w:rPr>
        <w:t>玄想之思</w:t>
      </w:r>
      <w:r w:rsidRPr="003B6F4E">
        <w:t>”</w:t>
      </w:r>
      <w:r w:rsidRPr="003B6F4E">
        <w:rPr>
          <w:rFonts w:hint="eastAsia"/>
        </w:rPr>
        <w:t>的区分可参见</w:t>
      </w:r>
      <w:r w:rsidRPr="003B6F4E">
        <w:rPr>
          <w:i/>
        </w:rPr>
        <w:t>Discourse on Thinking</w:t>
      </w:r>
      <w:r w:rsidRPr="003B6F4E">
        <w:t xml:space="preserve">, translated by John Anderson and E. Hans Freund (NY: Harper &amp; Row, 1966), pp. 46-47, </w:t>
      </w:r>
      <w:r w:rsidRPr="003B6F4E">
        <w:rPr>
          <w:rFonts w:hint="eastAsia"/>
        </w:rPr>
        <w:t>这成为海德格尔哀叹人类生活的</w:t>
      </w:r>
      <w:r w:rsidRPr="003B6F4E">
        <w:t>“</w:t>
      </w:r>
      <w:r w:rsidRPr="003B6F4E">
        <w:rPr>
          <w:rFonts w:hint="eastAsia"/>
        </w:rPr>
        <w:t>无根性</w:t>
      </w:r>
      <w:r w:rsidRPr="003B6F4E">
        <w:t>”</w:t>
      </w:r>
      <w:r w:rsidRPr="003B6F4E">
        <w:rPr>
          <w:rFonts w:hint="eastAsia"/>
        </w:rPr>
        <w:t>与现代交流对人的</w:t>
      </w:r>
      <w:r w:rsidRPr="003B6F4E">
        <w:t>“</w:t>
      </w:r>
      <w:r w:rsidRPr="003B6F4E">
        <w:rPr>
          <w:rFonts w:hint="eastAsia"/>
        </w:rPr>
        <w:t>原生性</w:t>
      </w:r>
      <w:r w:rsidRPr="003B6F4E">
        <w:t>”</w:t>
      </w:r>
      <w:r w:rsidRPr="003B6F4E">
        <w:rPr>
          <w:rFonts w:hint="eastAsia"/>
        </w:rPr>
        <w:t>之威胁的肇始。</w:t>
      </w:r>
    </w:p>
  </w:footnote>
  <w:footnote w:id="18">
    <w:p w:rsidR="00190277" w:rsidRPr="00190277" w:rsidRDefault="00190277">
      <w:pPr>
        <w:pStyle w:val="FootnoteText"/>
      </w:pPr>
      <w:r>
        <w:rPr>
          <w:rStyle w:val="FootnoteReference"/>
        </w:rPr>
        <w:footnoteRef/>
      </w:r>
      <w:r>
        <w:t xml:space="preserve"> </w:t>
      </w:r>
      <w:r w:rsidRPr="00190277">
        <w:t xml:space="preserve">Georgia </w:t>
      </w:r>
      <w:proofErr w:type="spellStart"/>
      <w:r w:rsidRPr="00190277">
        <w:t>Warnke</w:t>
      </w:r>
      <w:proofErr w:type="spellEnd"/>
      <w:r w:rsidRPr="00190277">
        <w:t xml:space="preserve">, </w:t>
      </w:r>
      <w:proofErr w:type="spellStart"/>
      <w:r w:rsidRPr="00190277">
        <w:rPr>
          <w:i/>
        </w:rPr>
        <w:t>Gadamer</w:t>
      </w:r>
      <w:proofErr w:type="spellEnd"/>
      <w:r w:rsidRPr="00190277">
        <w:rPr>
          <w:i/>
        </w:rPr>
        <w:t>: Hermeneutics, Tradition and Reason</w:t>
      </w:r>
      <w:r w:rsidRPr="00190277">
        <w:t xml:space="preserve"> (Stanford: Stanford Univ. Press, 1987), pp. 107-38. Cf. </w:t>
      </w:r>
      <w:r w:rsidRPr="00190277">
        <w:rPr>
          <w:rFonts w:hint="eastAsia"/>
        </w:rPr>
        <w:t>以及</w:t>
      </w:r>
      <w:r w:rsidRPr="00190277">
        <w:t xml:space="preserve">Heidegger's "Conversation on a Country Path </w:t>
      </w:r>
      <w:proofErr w:type="gramStart"/>
      <w:r w:rsidRPr="00190277">
        <w:t>About</w:t>
      </w:r>
      <w:proofErr w:type="gramEnd"/>
      <w:r w:rsidRPr="00190277">
        <w:t xml:space="preserve"> Thinking," in his </w:t>
      </w:r>
      <w:r w:rsidRPr="00190277">
        <w:rPr>
          <w:i/>
        </w:rPr>
        <w:t>Discourse on Thinking</w:t>
      </w:r>
      <w:r w:rsidRPr="00190277">
        <w:t>, pp. 58-90</w:t>
      </w:r>
      <w:r w:rsidRPr="00190277">
        <w:rPr>
          <w:rFonts w:hint="eastAsia"/>
        </w:rPr>
        <w:t>，他设计了科学家、教师和学者之间的一个对话，探讨等待存在的神秘被揭示的高尚情怀，这存在的神秘是通过作为纪念和释放的思所揭示的。</w:t>
      </w:r>
      <w:r>
        <w:t xml:space="preserve"> </w:t>
      </w:r>
    </w:p>
  </w:footnote>
  <w:footnote w:id="19">
    <w:p w:rsidR="00190277" w:rsidRDefault="00190277">
      <w:pPr>
        <w:pStyle w:val="FootnoteText"/>
      </w:pPr>
      <w:r>
        <w:rPr>
          <w:rStyle w:val="FootnoteReference"/>
        </w:rPr>
        <w:footnoteRef/>
      </w:r>
      <w:r>
        <w:t xml:space="preserve"> </w:t>
      </w:r>
      <w:proofErr w:type="gramStart"/>
      <w:r w:rsidRPr="00190277">
        <w:t xml:space="preserve">Tillman, </w:t>
      </w:r>
      <w:r w:rsidRPr="00190277">
        <w:rPr>
          <w:i/>
        </w:rPr>
        <w:t xml:space="preserve">Confucian Discourse and Chu </w:t>
      </w:r>
      <w:proofErr w:type="spellStart"/>
      <w:r w:rsidRPr="00190277">
        <w:rPr>
          <w:i/>
        </w:rPr>
        <w:t>Hsi's</w:t>
      </w:r>
      <w:proofErr w:type="spellEnd"/>
      <w:r w:rsidRPr="00190277">
        <w:rPr>
          <w:i/>
        </w:rPr>
        <w:t xml:space="preserve"> Ascendency </w:t>
      </w:r>
      <w:r w:rsidRPr="00190277">
        <w:t>(Honolulu:</w:t>
      </w:r>
      <w:r>
        <w:t xml:space="preserve"> Univ. of Hawaii Press, 1992).</w:t>
      </w:r>
      <w:proofErr w:type="gramEnd"/>
      <w:r>
        <w:t xml:space="preserve"> </w:t>
      </w:r>
    </w:p>
  </w:footnote>
  <w:footnote w:id="20">
    <w:p w:rsidR="00190277" w:rsidRPr="00190277" w:rsidRDefault="00190277">
      <w:pPr>
        <w:pStyle w:val="FootnoteText"/>
      </w:pPr>
      <w:r>
        <w:rPr>
          <w:rStyle w:val="FootnoteReference"/>
        </w:rPr>
        <w:footnoteRef/>
      </w:r>
      <w:r>
        <w:t xml:space="preserve"> </w:t>
      </w:r>
      <w:r w:rsidRPr="00190277">
        <w:t xml:space="preserve">Thomas A. Wilson. </w:t>
      </w:r>
      <w:r w:rsidRPr="00190277">
        <w:rPr>
          <w:i/>
        </w:rPr>
        <w:t>Genealogy of the Way: The Construction and Uses of the Confucian Tradition in late Imperial China</w:t>
      </w:r>
      <w:r w:rsidRPr="00190277">
        <w:t xml:space="preserve"> (Stanford: Stanford University Press, 1995). </w:t>
      </w:r>
      <w:r w:rsidRPr="00190277">
        <w:rPr>
          <w:rFonts w:hint="eastAsia"/>
        </w:rPr>
        <w:t>近期研究可参见</w:t>
      </w:r>
      <w:proofErr w:type="spellStart"/>
      <w:r w:rsidRPr="00190277">
        <w:t>Hamaguchi</w:t>
      </w:r>
      <w:proofErr w:type="spellEnd"/>
      <w:r w:rsidRPr="00190277">
        <w:t xml:space="preserve"> Fuji</w:t>
      </w:r>
      <w:r w:rsidRPr="00190277">
        <w:rPr>
          <w:rFonts w:hint="eastAsia"/>
        </w:rPr>
        <w:t>ō</w:t>
      </w:r>
      <w:r w:rsidRPr="00190277">
        <w:t xml:space="preserve">, </w:t>
      </w:r>
      <w:proofErr w:type="spellStart"/>
      <w:r w:rsidRPr="00190277">
        <w:rPr>
          <w:i/>
        </w:rPr>
        <w:t>Shindai</w:t>
      </w:r>
      <w:proofErr w:type="spellEnd"/>
      <w:r w:rsidRPr="00190277">
        <w:rPr>
          <w:i/>
        </w:rPr>
        <w:t xml:space="preserve"> k</w:t>
      </w:r>
      <w:r w:rsidRPr="00190277">
        <w:rPr>
          <w:rFonts w:hint="eastAsia"/>
          <w:i/>
        </w:rPr>
        <w:t>ō</w:t>
      </w:r>
      <w:proofErr w:type="spellStart"/>
      <w:r w:rsidRPr="00190277">
        <w:rPr>
          <w:i/>
        </w:rPr>
        <w:t>kyogaku</w:t>
      </w:r>
      <w:proofErr w:type="spellEnd"/>
      <w:r w:rsidRPr="00190277">
        <w:rPr>
          <w:i/>
        </w:rPr>
        <w:t xml:space="preserve"> no </w:t>
      </w:r>
      <w:proofErr w:type="spellStart"/>
      <w:r w:rsidRPr="00190277">
        <w:rPr>
          <w:i/>
        </w:rPr>
        <w:t>shis</w:t>
      </w:r>
      <w:proofErr w:type="spellEnd"/>
      <w:r w:rsidRPr="00190277">
        <w:rPr>
          <w:rFonts w:hint="eastAsia"/>
          <w:i/>
        </w:rPr>
        <w:t>ō</w:t>
      </w:r>
      <w:proofErr w:type="spellStart"/>
      <w:r w:rsidRPr="00190277">
        <w:rPr>
          <w:i/>
        </w:rPr>
        <w:t>shi</w:t>
      </w:r>
      <w:proofErr w:type="spellEnd"/>
      <w:r w:rsidRPr="00190277">
        <w:rPr>
          <w:i/>
        </w:rPr>
        <w:t xml:space="preserve"> </w:t>
      </w:r>
      <w:proofErr w:type="spellStart"/>
      <w:r w:rsidRPr="00190277">
        <w:rPr>
          <w:i/>
        </w:rPr>
        <w:t>teki</w:t>
      </w:r>
      <w:proofErr w:type="spellEnd"/>
      <w:r w:rsidRPr="00190277">
        <w:rPr>
          <w:i/>
        </w:rPr>
        <w:t xml:space="preserve"> </w:t>
      </w:r>
      <w:proofErr w:type="spellStart"/>
      <w:r w:rsidRPr="00190277">
        <w:rPr>
          <w:i/>
        </w:rPr>
        <w:t>kenky</w:t>
      </w:r>
      <w:proofErr w:type="spellEnd"/>
      <w:r w:rsidRPr="00190277">
        <w:rPr>
          <w:rFonts w:hint="eastAsia"/>
          <w:i/>
        </w:rPr>
        <w:t>ū</w:t>
      </w:r>
      <w:r w:rsidRPr="00190277">
        <w:t xml:space="preserve"> (Tokyo: </w:t>
      </w:r>
      <w:proofErr w:type="spellStart"/>
      <w:r w:rsidRPr="00190277">
        <w:t>Kokusho</w:t>
      </w:r>
      <w:proofErr w:type="spellEnd"/>
      <w:r w:rsidRPr="00190277">
        <w:t xml:space="preserve"> </w:t>
      </w:r>
      <w:proofErr w:type="spellStart"/>
      <w:r w:rsidRPr="00190277">
        <w:t>kank</w:t>
      </w:r>
      <w:proofErr w:type="spellEnd"/>
      <w:r w:rsidRPr="00190277">
        <w:rPr>
          <w:rFonts w:hint="eastAsia"/>
        </w:rPr>
        <w:t>ō</w:t>
      </w:r>
      <w:proofErr w:type="spellStart"/>
      <w:r w:rsidRPr="00190277">
        <w:t>kai</w:t>
      </w:r>
      <w:proofErr w:type="spellEnd"/>
      <w:r w:rsidRPr="00190277">
        <w:t xml:space="preserve">, 1994), </w:t>
      </w:r>
      <w:r w:rsidRPr="00190277">
        <w:rPr>
          <w:rFonts w:hint="eastAsia"/>
        </w:rPr>
        <w:t>以及</w:t>
      </w:r>
      <w:r w:rsidRPr="00190277">
        <w:t xml:space="preserve">Kinoshita Tetsuya, </w:t>
      </w:r>
      <w:proofErr w:type="spellStart"/>
      <w:r w:rsidRPr="00190277">
        <w:rPr>
          <w:i/>
        </w:rPr>
        <w:t>Shindai</w:t>
      </w:r>
      <w:proofErr w:type="spellEnd"/>
      <w:r w:rsidRPr="00190277">
        <w:rPr>
          <w:i/>
        </w:rPr>
        <w:t xml:space="preserve"> k</w:t>
      </w:r>
      <w:r w:rsidRPr="00190277">
        <w:rPr>
          <w:rFonts w:hint="eastAsia"/>
          <w:i/>
        </w:rPr>
        <w:t>ō</w:t>
      </w:r>
      <w:proofErr w:type="spellStart"/>
      <w:r w:rsidRPr="00190277">
        <w:rPr>
          <w:i/>
        </w:rPr>
        <w:t>sh</w:t>
      </w:r>
      <w:proofErr w:type="spellEnd"/>
      <w:r w:rsidRPr="00190277">
        <w:rPr>
          <w:rFonts w:hint="eastAsia"/>
          <w:i/>
        </w:rPr>
        <w:t>ō</w:t>
      </w:r>
      <w:proofErr w:type="spellStart"/>
      <w:r w:rsidRPr="00190277">
        <w:rPr>
          <w:i/>
        </w:rPr>
        <w:t>gaku</w:t>
      </w:r>
      <w:proofErr w:type="spellEnd"/>
      <w:r w:rsidRPr="00190277">
        <w:rPr>
          <w:i/>
        </w:rPr>
        <w:t xml:space="preserve"> to </w:t>
      </w:r>
      <w:proofErr w:type="spellStart"/>
      <w:r w:rsidRPr="00190277">
        <w:rPr>
          <w:i/>
        </w:rPr>
        <w:t>sono</w:t>
      </w:r>
      <w:proofErr w:type="spellEnd"/>
      <w:r w:rsidRPr="00190277">
        <w:rPr>
          <w:i/>
        </w:rPr>
        <w:t xml:space="preserve"> </w:t>
      </w:r>
      <w:proofErr w:type="spellStart"/>
      <w:r w:rsidRPr="00190277">
        <w:rPr>
          <w:i/>
        </w:rPr>
        <w:t>jidai</w:t>
      </w:r>
      <w:proofErr w:type="spellEnd"/>
      <w:r w:rsidRPr="00190277">
        <w:rPr>
          <w:i/>
        </w:rPr>
        <w:t xml:space="preserve"> </w:t>
      </w:r>
      <w:r w:rsidRPr="00190277">
        <w:t>(Tokyo: S</w:t>
      </w:r>
      <w:r w:rsidRPr="00190277">
        <w:rPr>
          <w:rFonts w:hint="eastAsia"/>
        </w:rPr>
        <w:t>ō</w:t>
      </w:r>
      <w:proofErr w:type="spellStart"/>
      <w:r w:rsidRPr="00190277">
        <w:t>bunsha</w:t>
      </w:r>
      <w:proofErr w:type="spellEnd"/>
      <w:r w:rsidRPr="00190277">
        <w:t xml:space="preserve">, 1995). </w:t>
      </w:r>
      <w:proofErr w:type="gramStart"/>
      <w:r w:rsidRPr="00190277">
        <w:t>Cf. Chin-</w:t>
      </w:r>
      <w:proofErr w:type="spellStart"/>
      <w:r w:rsidRPr="00190277">
        <w:t>hsing</w:t>
      </w:r>
      <w:proofErr w:type="spellEnd"/>
      <w:r w:rsidRPr="00190277">
        <w:t xml:space="preserve"> Huang, </w:t>
      </w:r>
      <w:r w:rsidRPr="00190277">
        <w:rPr>
          <w:i/>
        </w:rPr>
        <w:t xml:space="preserve">Philosophy, Philology, and Politics in Eighteenth-Century China </w:t>
      </w:r>
      <w:r w:rsidRPr="00190277">
        <w:t>(Cambridge: Camb</w:t>
      </w:r>
      <w:r>
        <w:t>ridge University Press, 1995).</w:t>
      </w:r>
      <w:proofErr w:type="gramEnd"/>
      <w:r>
        <w:t xml:space="preserve"> </w:t>
      </w:r>
    </w:p>
  </w:footnote>
  <w:footnote w:id="21">
    <w:p w:rsidR="00190277" w:rsidRDefault="00190277" w:rsidP="00190277">
      <w:pPr>
        <w:pStyle w:val="FootnoteText"/>
      </w:pPr>
      <w:r>
        <w:rPr>
          <w:rStyle w:val="FootnoteReference"/>
        </w:rPr>
        <w:footnoteRef/>
      </w:r>
      <w:r>
        <w:t xml:space="preserve"> </w:t>
      </w:r>
      <w:proofErr w:type="gramStart"/>
      <w:r w:rsidRPr="00190277">
        <w:t xml:space="preserve">Foucault, The Archaeology of Knowledge (NY, 1972), p. 8, </w:t>
      </w:r>
      <w:r w:rsidRPr="00190277">
        <w:rPr>
          <w:rFonts w:hint="eastAsia"/>
        </w:rPr>
        <w:t>以及</w:t>
      </w:r>
      <w:r w:rsidRPr="00190277">
        <w:t xml:space="preserve">Foucault, </w:t>
      </w:r>
      <w:r w:rsidRPr="00190277">
        <w:rPr>
          <w:i/>
        </w:rPr>
        <w:t>The Order of Things.</w:t>
      </w:r>
      <w:proofErr w:type="gramEnd"/>
      <w:r w:rsidRPr="00190277">
        <w:rPr>
          <w:i/>
        </w:rPr>
        <w:t xml:space="preserve"> An Archaeology of the Human Sciences </w:t>
      </w:r>
      <w:r w:rsidRPr="00190277">
        <w:t>(NY, 1973), p. 50.</w:t>
      </w:r>
    </w:p>
  </w:footnote>
  <w:footnote w:id="22">
    <w:p w:rsidR="00190277" w:rsidRDefault="00190277">
      <w:pPr>
        <w:pStyle w:val="FootnoteText"/>
      </w:pPr>
      <w:r>
        <w:rPr>
          <w:rStyle w:val="FootnoteReference"/>
        </w:rPr>
        <w:footnoteRef/>
      </w:r>
      <w:r w:rsidRPr="00190277">
        <w:t xml:space="preserve"> Foucault, </w:t>
      </w:r>
      <w:proofErr w:type="gramStart"/>
      <w:r w:rsidRPr="00190277">
        <w:t>The</w:t>
      </w:r>
      <w:proofErr w:type="gramEnd"/>
      <w:r w:rsidRPr="00190277">
        <w:t xml:space="preserve"> Order of Things, pp. 76-77. </w:t>
      </w:r>
      <w:r w:rsidRPr="00190277">
        <w:rPr>
          <w:rFonts w:hint="eastAsia"/>
        </w:rPr>
        <w:t>亦参见</w:t>
      </w:r>
      <w:r w:rsidRPr="00190277">
        <w:t xml:space="preserve">Wilhelm </w:t>
      </w:r>
      <w:proofErr w:type="spellStart"/>
      <w:r w:rsidRPr="00190277">
        <w:t>Windelbandt</w:t>
      </w:r>
      <w:proofErr w:type="spellEnd"/>
      <w:r w:rsidRPr="00190277">
        <w:t>,</w:t>
      </w:r>
      <w:r w:rsidRPr="00190277">
        <w:rPr>
          <w:i/>
        </w:rPr>
        <w:t xml:space="preserve"> A History of Philosophy</w:t>
      </w:r>
      <w:r w:rsidRPr="00190277">
        <w:t xml:space="preserve"> (NY, 1901), Vol. 2, pp. 447ff. Cf. Basil Willey, </w:t>
      </w:r>
      <w:proofErr w:type="gramStart"/>
      <w:r w:rsidRPr="00190277">
        <w:rPr>
          <w:i/>
        </w:rPr>
        <w:t>The</w:t>
      </w:r>
      <w:proofErr w:type="gramEnd"/>
      <w:r w:rsidRPr="00190277">
        <w:rPr>
          <w:i/>
        </w:rPr>
        <w:t xml:space="preserve"> Seventeenth Century Background</w:t>
      </w:r>
      <w:r w:rsidRPr="00190277">
        <w:t xml:space="preserve"> (NY, 1953), pp. 11-30.</w:t>
      </w:r>
    </w:p>
  </w:footnote>
  <w:footnote w:id="23">
    <w:p w:rsidR="00190277" w:rsidRDefault="00190277">
      <w:pPr>
        <w:pStyle w:val="FootnoteText"/>
      </w:pPr>
      <w:r>
        <w:rPr>
          <w:rStyle w:val="FootnoteReference"/>
        </w:rPr>
        <w:footnoteRef/>
      </w:r>
      <w:r>
        <w:t xml:space="preserve"> </w:t>
      </w:r>
      <w:proofErr w:type="gramStart"/>
      <w:r w:rsidRPr="00190277">
        <w:t xml:space="preserve">Richard </w:t>
      </w:r>
      <w:proofErr w:type="spellStart"/>
      <w:r w:rsidRPr="00190277">
        <w:t>Rorty</w:t>
      </w:r>
      <w:proofErr w:type="spellEnd"/>
      <w:r w:rsidRPr="00190277">
        <w:t xml:space="preserve">, </w:t>
      </w:r>
      <w:r w:rsidRPr="00190277">
        <w:rPr>
          <w:i/>
        </w:rPr>
        <w:t xml:space="preserve">Philosophy and the Mirror of Nature </w:t>
      </w:r>
      <w:r w:rsidRPr="00190277">
        <w:t>(Princeton: Princeton University Press, 1979).</w:t>
      </w:r>
      <w:proofErr w:type="gramEnd"/>
    </w:p>
  </w:footnote>
  <w:footnote w:id="24">
    <w:p w:rsidR="00B54A0B" w:rsidRDefault="00B54A0B">
      <w:pPr>
        <w:pStyle w:val="FootnoteText"/>
      </w:pPr>
      <w:r>
        <w:rPr>
          <w:rStyle w:val="FootnoteReference"/>
        </w:rPr>
        <w:footnoteRef/>
      </w:r>
      <w:r>
        <w:t xml:space="preserve"> </w:t>
      </w:r>
      <w:r>
        <w:rPr>
          <w:rFonts w:hint="eastAsia"/>
        </w:rPr>
        <w:t>参见拙著</w:t>
      </w:r>
      <w:r w:rsidRPr="00B54A0B">
        <w:rPr>
          <w:i/>
        </w:rPr>
        <w:t xml:space="preserve">From Philosophy To Philology: Social and Intellectual Aspects of Change in Late Imperial China </w:t>
      </w:r>
      <w:r w:rsidRPr="00B54A0B">
        <w:t xml:space="preserve">(Cambridge, 1984), </w:t>
      </w:r>
      <w:r>
        <w:rPr>
          <w:rFonts w:hint="eastAsia"/>
        </w:rPr>
        <w:t>各处。更多细述另</w:t>
      </w:r>
      <w:r w:rsidRPr="00B54A0B">
        <w:rPr>
          <w:rFonts w:hint="eastAsia"/>
        </w:rPr>
        <w:t>见拙文</w:t>
      </w:r>
      <w:r w:rsidRPr="00B54A0B">
        <w:t xml:space="preserve">"The Unravelling of Neo-Confucianism," </w:t>
      </w:r>
      <w:r w:rsidRPr="00B54A0B">
        <w:rPr>
          <w:i/>
        </w:rPr>
        <w:t>Tsing Hua Journal of Chinese Studies</w:t>
      </w:r>
      <w:r w:rsidRPr="00B54A0B">
        <w:t>, New Series 15 (1983): 67-89.</w:t>
      </w:r>
    </w:p>
  </w:footnote>
  <w:footnote w:id="25">
    <w:p w:rsidR="004C5A05" w:rsidRDefault="004C5A05">
      <w:pPr>
        <w:pStyle w:val="FootnoteText"/>
      </w:pPr>
      <w:r>
        <w:rPr>
          <w:rStyle w:val="FootnoteReference"/>
        </w:rPr>
        <w:footnoteRef/>
      </w:r>
      <w:r>
        <w:t xml:space="preserve"> </w:t>
      </w:r>
      <w:r w:rsidRPr="004C5A05">
        <w:t>Li</w:t>
      </w:r>
      <w:r>
        <w:t xml:space="preserve">u, op. cit., pp. 4-8. </w:t>
      </w:r>
    </w:p>
  </w:footnote>
  <w:footnote w:id="26">
    <w:p w:rsidR="004C5A05" w:rsidRDefault="004C5A05">
      <w:pPr>
        <w:pStyle w:val="FootnoteText"/>
      </w:pPr>
      <w:r>
        <w:rPr>
          <w:rStyle w:val="FootnoteReference"/>
        </w:rPr>
        <w:footnoteRef/>
      </w:r>
      <w:r>
        <w:t xml:space="preserve"> </w:t>
      </w:r>
      <w:r w:rsidRPr="004C5A05">
        <w:t xml:space="preserve">Mark Elvin, "The Collapse of Scriptural Confucianism," </w:t>
      </w:r>
      <w:r w:rsidRPr="004C5A05">
        <w:rPr>
          <w:i/>
        </w:rPr>
        <w:t xml:space="preserve">Papers on Far Eastern History </w:t>
      </w:r>
      <w:r>
        <w:t xml:space="preserve">41 (1990): 45-76. </w:t>
      </w:r>
    </w:p>
  </w:footnote>
  <w:footnote w:id="27">
    <w:p w:rsidR="004C5A05" w:rsidRPr="004C5A05" w:rsidRDefault="004C5A05">
      <w:pPr>
        <w:pStyle w:val="FootnoteText"/>
      </w:pPr>
      <w:r>
        <w:rPr>
          <w:rStyle w:val="FootnoteReference"/>
        </w:rPr>
        <w:footnoteRef/>
      </w:r>
      <w:r>
        <w:t xml:space="preserve"> </w:t>
      </w:r>
      <w:r w:rsidRPr="004C5A05">
        <w:rPr>
          <w:rFonts w:hint="eastAsia"/>
        </w:rPr>
        <w:t>他们各自的文章见于</w:t>
      </w:r>
      <w:r w:rsidRPr="004C5A05">
        <w:t>Richard J. Smith and D. W. Y. Kwok, eds.,</w:t>
      </w:r>
      <w:r w:rsidRPr="004C5A05">
        <w:rPr>
          <w:i/>
        </w:rPr>
        <w:t xml:space="preserve"> Cosmology, Ontology, and Human Efficacy: Essays in Chinese Thought</w:t>
      </w:r>
      <w:r w:rsidRPr="004C5A05">
        <w:t xml:space="preserve"> (Honolulu: Univ. of Hawaii Press, 1993), pp. 35-58 (Ng: "Toward an Interpretation of Qing</w:t>
      </w:r>
      <w:r>
        <w:rPr>
          <w:rFonts w:hint="eastAsia"/>
        </w:rPr>
        <w:t xml:space="preserve"> </w:t>
      </w:r>
      <w:r w:rsidRPr="004C5A05">
        <w:t xml:space="preserve">Ontology") and pp. 179-204 (Chow: "Purist Hermeneutics and Ritual Ethics in Mid-Qing Thought"), </w:t>
      </w:r>
      <w:r w:rsidRPr="004C5A05">
        <w:rPr>
          <w:rFonts w:hint="eastAsia"/>
        </w:rPr>
        <w:t>这是一本纪念刘广京的学术文集，其中也收入了我的文章。</w:t>
      </w:r>
      <w:r w:rsidRPr="004C5A05">
        <w:t>(</w:t>
      </w:r>
      <w:r w:rsidRPr="004C5A05">
        <w:rPr>
          <w:rFonts w:hint="eastAsia"/>
        </w:rPr>
        <w:t>参见</w:t>
      </w:r>
      <w:r w:rsidRPr="004C5A05">
        <w:t xml:space="preserve"> pp. 59-80: "The Revaluation of Benevolence [Jen] in Qing Dynasty Evidential Research") </w:t>
      </w:r>
      <w:r w:rsidRPr="004C5A05">
        <w:rPr>
          <w:rFonts w:hint="eastAsia"/>
        </w:rPr>
        <w:t>周启荣进一步将其多元决定论的方法贯彻于他的</w:t>
      </w:r>
      <w:r w:rsidRPr="004C5A05">
        <w:rPr>
          <w:i/>
        </w:rPr>
        <w:t>The Rise of Confucian Ritualism in Late Imperial China</w:t>
      </w:r>
      <w:r w:rsidRPr="004C5A05">
        <w:t xml:space="preserve"> (Stanford: Stanford University Press, 1994). </w:t>
      </w:r>
      <w:r w:rsidRPr="004C5A05">
        <w:rPr>
          <w:rFonts w:hint="eastAsia"/>
        </w:rPr>
        <w:t>更多清晰的记述可见于</w:t>
      </w:r>
      <w:proofErr w:type="spellStart"/>
      <w:r w:rsidRPr="004C5A05">
        <w:t>Ha</w:t>
      </w:r>
      <w:r>
        <w:t>maguchi</w:t>
      </w:r>
      <w:proofErr w:type="spellEnd"/>
      <w:r>
        <w:t xml:space="preserve"> and Kinoshita, op cit. </w:t>
      </w:r>
    </w:p>
  </w:footnote>
  <w:footnote w:id="28">
    <w:p w:rsidR="004C5A05" w:rsidRPr="004C5A05" w:rsidRDefault="004C5A05">
      <w:pPr>
        <w:pStyle w:val="FootnoteText"/>
      </w:pPr>
      <w:r>
        <w:rPr>
          <w:rStyle w:val="FootnoteReference"/>
        </w:rPr>
        <w:footnoteRef/>
      </w:r>
      <w:r>
        <w:t xml:space="preserve"> </w:t>
      </w:r>
      <w:proofErr w:type="spellStart"/>
      <w:proofErr w:type="gramStart"/>
      <w:r w:rsidRPr="004C5A05">
        <w:t>Gadamer</w:t>
      </w:r>
      <w:proofErr w:type="spellEnd"/>
      <w:r w:rsidRPr="004C5A05">
        <w:t xml:space="preserve">, </w:t>
      </w:r>
      <w:r w:rsidRPr="004C5A05">
        <w:rPr>
          <w:i/>
        </w:rPr>
        <w:t>Philosophical Hermeneutics,</w:t>
      </w:r>
      <w:r w:rsidRPr="004C5A05">
        <w:t xml:space="preserve"> pp. 69-104, and 151-66, on Husserl.</w:t>
      </w:r>
      <w:proofErr w:type="gramEnd"/>
      <w:r w:rsidRPr="004C5A05">
        <w:t xml:space="preserve"> </w:t>
      </w:r>
      <w:r w:rsidRPr="004C5A05">
        <w:rPr>
          <w:rFonts w:hint="eastAsia"/>
        </w:rPr>
        <w:t>关于欧洲人文主义学术研究的兴起，参见</w:t>
      </w:r>
      <w:r w:rsidRPr="004C5A05">
        <w:t xml:space="preserve">Anthony Grafton and Lisa </w:t>
      </w:r>
      <w:proofErr w:type="spellStart"/>
      <w:r w:rsidRPr="004C5A05">
        <w:t>Jardine</w:t>
      </w:r>
      <w:proofErr w:type="spellEnd"/>
      <w:r w:rsidRPr="004C5A05">
        <w:t xml:space="preserve">, </w:t>
      </w:r>
      <w:r w:rsidRPr="004C5A05">
        <w:rPr>
          <w:i/>
        </w:rPr>
        <w:t>From Humanism to the Humanities</w:t>
      </w:r>
      <w:r w:rsidRPr="004C5A05">
        <w:t xml:space="preserve"> (Cambridge: Ha</w:t>
      </w:r>
      <w:r>
        <w:t xml:space="preserve">rvard University Press, 1986). </w:t>
      </w:r>
    </w:p>
  </w:footnote>
  <w:footnote w:id="29">
    <w:p w:rsidR="004C5A05" w:rsidRPr="004C5A05" w:rsidRDefault="004C5A05">
      <w:pPr>
        <w:pStyle w:val="FootnoteText"/>
      </w:pPr>
      <w:r>
        <w:rPr>
          <w:rStyle w:val="FootnoteReference"/>
        </w:rPr>
        <w:footnoteRef/>
      </w:r>
      <w:r>
        <w:t xml:space="preserve"> </w:t>
      </w:r>
      <w:r w:rsidRPr="004C5A05">
        <w:rPr>
          <w:rFonts w:hint="eastAsia"/>
        </w:rPr>
        <w:t>关于海德格尔和伽达默尔在他们为己之便的西方哲学诠释学的论述中适时省略（而不是简单地给出一个不同的解释）的西方学术之变迁的历史记载，可见</w:t>
      </w:r>
      <w:r w:rsidRPr="004C5A05">
        <w:t>Anthony Grafton's</w:t>
      </w:r>
      <w:r w:rsidRPr="004C5A05">
        <w:rPr>
          <w:i/>
        </w:rPr>
        <w:t xml:space="preserve"> Defenders of the Text: The Traditions of Scholarship in an Age of Science</w:t>
      </w:r>
      <w:r w:rsidRPr="004C5A05">
        <w:t xml:space="preserve"> (Cambridge: Harvard University Press, 1991)</w:t>
      </w:r>
      <w:r w:rsidRPr="004C5A05">
        <w:rPr>
          <w:rFonts w:hint="eastAsia"/>
        </w:rPr>
        <w:t>。借用尼采式的观点（尼采毕竟是一位杰出的语文学家），可以将伽达默尔的作品称之为后现代历史失忆症。参见</w:t>
      </w:r>
      <w:r w:rsidRPr="004C5A05">
        <w:t>Nietzsche,</w:t>
      </w:r>
      <w:r w:rsidRPr="004C5A05">
        <w:rPr>
          <w:i/>
        </w:rPr>
        <w:t xml:space="preserve"> The Gay Science</w:t>
      </w:r>
      <w:r w:rsidRPr="004C5A05">
        <w:t xml:space="preserve">, translated by Walter Kaufmann (NY: Vintage Books, 1974), </w:t>
      </w:r>
      <w:r w:rsidRPr="004C5A05">
        <w:rPr>
          <w:rFonts w:hint="eastAsia"/>
        </w:rPr>
        <w:t>以及他的</w:t>
      </w:r>
      <w:r w:rsidRPr="004C5A05">
        <w:rPr>
          <w:i/>
        </w:rPr>
        <w:t>We Classicists</w:t>
      </w:r>
      <w:r w:rsidRPr="004C5A05">
        <w:t xml:space="preserve"> (</w:t>
      </w:r>
      <w:proofErr w:type="spellStart"/>
      <w:r w:rsidRPr="004C5A05">
        <w:t>Wir</w:t>
      </w:r>
      <w:proofErr w:type="spellEnd"/>
      <w:r w:rsidRPr="004C5A05">
        <w:t xml:space="preserve"> </w:t>
      </w:r>
      <w:proofErr w:type="spellStart"/>
      <w:r w:rsidRPr="004C5A05">
        <w:t>Philologin</w:t>
      </w:r>
      <w:proofErr w:type="spellEnd"/>
      <w:r w:rsidRPr="004C5A05">
        <w:t xml:space="preserve">), translated by William </w:t>
      </w:r>
      <w:proofErr w:type="spellStart"/>
      <w:r w:rsidRPr="004C5A05">
        <w:t>Arrowsmith</w:t>
      </w:r>
      <w:proofErr w:type="spellEnd"/>
      <w:r w:rsidRPr="004C5A05">
        <w:t xml:space="preserve">, in Nietzsche, </w:t>
      </w:r>
      <w:r w:rsidRPr="004C5A05">
        <w:rPr>
          <w:i/>
        </w:rPr>
        <w:t>Unmodern Observations</w:t>
      </w:r>
      <w:r w:rsidRPr="004C5A05">
        <w:t xml:space="preserve"> ( </w:t>
      </w:r>
      <w:proofErr w:type="spellStart"/>
      <w:r w:rsidRPr="004C5A05">
        <w:t>nzeitgema</w:t>
      </w:r>
      <w:proofErr w:type="spellEnd"/>
      <w:r w:rsidRPr="004C5A05">
        <w:t xml:space="preserve"> </w:t>
      </w:r>
      <w:proofErr w:type="spellStart"/>
      <w:r w:rsidRPr="004C5A05">
        <w:t>sse</w:t>
      </w:r>
      <w:proofErr w:type="spellEnd"/>
      <w:r w:rsidRPr="004C5A05">
        <w:t xml:space="preserve"> </w:t>
      </w:r>
      <w:proofErr w:type="spellStart"/>
      <w:r w:rsidRPr="004C5A05">
        <w:t>Betrachtungen</w:t>
      </w:r>
      <w:proofErr w:type="spellEnd"/>
      <w:r w:rsidRPr="004C5A05">
        <w:t>) (New Haven:</w:t>
      </w:r>
      <w:r>
        <w:t xml:space="preserve"> Yale University Press, 1990). </w:t>
      </w:r>
    </w:p>
  </w:footnote>
  <w:footnote w:id="30">
    <w:p w:rsidR="004C5A05" w:rsidRDefault="004C5A05">
      <w:pPr>
        <w:pStyle w:val="FootnoteText"/>
      </w:pPr>
      <w:r>
        <w:rPr>
          <w:rStyle w:val="FootnoteReference"/>
        </w:rPr>
        <w:footnoteRef/>
      </w:r>
      <w:r>
        <w:t xml:space="preserve"> </w:t>
      </w:r>
      <w:r w:rsidRPr="004C5A05">
        <w:t xml:space="preserve">Cf. </w:t>
      </w:r>
      <w:proofErr w:type="spellStart"/>
      <w:r w:rsidRPr="004C5A05">
        <w:t>Warnke</w:t>
      </w:r>
      <w:proofErr w:type="spellEnd"/>
      <w:r w:rsidRPr="004C5A05">
        <w:t>,</w:t>
      </w:r>
      <w:r w:rsidRPr="004C5A05">
        <w:rPr>
          <w:i/>
        </w:rPr>
        <w:t xml:space="preserve"> </w:t>
      </w:r>
      <w:proofErr w:type="spellStart"/>
      <w:r w:rsidRPr="004C5A05">
        <w:rPr>
          <w:i/>
        </w:rPr>
        <w:t>Gadamer</w:t>
      </w:r>
      <w:proofErr w:type="spellEnd"/>
      <w:r w:rsidRPr="004C5A05">
        <w:rPr>
          <w:i/>
        </w:rPr>
        <w:t>: Hermeneutics</w:t>
      </w:r>
      <w:r w:rsidRPr="004C5A05">
        <w:t>, Tradition and Reason, pp. 5-41.</w:t>
      </w:r>
    </w:p>
  </w:footnote>
  <w:footnote w:id="31">
    <w:p w:rsidR="004C5A05" w:rsidRDefault="004C5A05">
      <w:pPr>
        <w:pStyle w:val="FootnoteText"/>
      </w:pPr>
      <w:r>
        <w:rPr>
          <w:rStyle w:val="FootnoteReference"/>
        </w:rPr>
        <w:footnoteRef/>
      </w:r>
      <w:r>
        <w:t xml:space="preserve"> </w:t>
      </w:r>
      <w:r w:rsidRPr="004C5A05">
        <w:rPr>
          <w:rFonts w:hint="eastAsia"/>
        </w:rPr>
        <w:t>可参见</w:t>
      </w:r>
      <w:proofErr w:type="spellStart"/>
      <w:r w:rsidRPr="004C5A05">
        <w:t>Ch'ien</w:t>
      </w:r>
      <w:proofErr w:type="spellEnd"/>
      <w:r w:rsidRPr="004C5A05">
        <w:t xml:space="preserve"> </w:t>
      </w:r>
      <w:proofErr w:type="spellStart"/>
      <w:r w:rsidRPr="004C5A05">
        <w:t>Mu's</w:t>
      </w:r>
      <w:proofErr w:type="spellEnd"/>
      <w:r w:rsidRPr="004C5A05">
        <w:t xml:space="preserve"> </w:t>
      </w:r>
      <w:r w:rsidRPr="004C5A05">
        <w:rPr>
          <w:i/>
        </w:rPr>
        <w:t xml:space="preserve">Liang-Han </w:t>
      </w:r>
      <w:proofErr w:type="spellStart"/>
      <w:r w:rsidRPr="004C5A05">
        <w:rPr>
          <w:i/>
        </w:rPr>
        <w:t>ching-hsueh</w:t>
      </w:r>
      <w:proofErr w:type="spellEnd"/>
      <w:r w:rsidRPr="004C5A05">
        <w:rPr>
          <w:i/>
        </w:rPr>
        <w:t xml:space="preserve"> chin-</w:t>
      </w:r>
      <w:proofErr w:type="spellStart"/>
      <w:r w:rsidRPr="004C5A05">
        <w:rPr>
          <w:i/>
        </w:rPr>
        <w:t>ku</w:t>
      </w:r>
      <w:proofErr w:type="spellEnd"/>
      <w:r w:rsidRPr="004C5A05">
        <w:rPr>
          <w:i/>
        </w:rPr>
        <w:t xml:space="preserve">-wen </w:t>
      </w:r>
      <w:proofErr w:type="spellStart"/>
      <w:r w:rsidRPr="004C5A05">
        <w:rPr>
          <w:i/>
        </w:rPr>
        <w:t>p'ing</w:t>
      </w:r>
      <w:proofErr w:type="spellEnd"/>
      <w:r w:rsidRPr="004C5A05">
        <w:rPr>
          <w:i/>
        </w:rPr>
        <w:t xml:space="preserve">-i </w:t>
      </w:r>
      <w:r w:rsidRPr="004C5A05">
        <w:t xml:space="preserve">(Criticism of New and Old Text classical studies during the two Han dynasties) (Rpt. Taipei: San-min Bookstore, 1971). </w:t>
      </w:r>
    </w:p>
  </w:footnote>
  <w:footnote w:id="32">
    <w:p w:rsidR="003F416C" w:rsidRDefault="003F416C">
      <w:pPr>
        <w:pStyle w:val="FootnoteText"/>
      </w:pPr>
      <w:r>
        <w:rPr>
          <w:rStyle w:val="FootnoteReference"/>
        </w:rPr>
        <w:footnoteRef/>
      </w:r>
      <w:r>
        <w:t xml:space="preserve"> </w:t>
      </w:r>
      <w:proofErr w:type="spellStart"/>
      <w:r w:rsidRPr="003F416C">
        <w:t>Ch'ien</w:t>
      </w:r>
      <w:proofErr w:type="spellEnd"/>
      <w:r w:rsidRPr="003F416C">
        <w:t xml:space="preserve"> Mu, </w:t>
      </w:r>
      <w:proofErr w:type="spellStart"/>
      <w:r w:rsidRPr="003F416C">
        <w:rPr>
          <w:i/>
        </w:rPr>
        <w:t>Zhongguo</w:t>
      </w:r>
      <w:proofErr w:type="spellEnd"/>
      <w:r w:rsidRPr="003F416C">
        <w:rPr>
          <w:i/>
        </w:rPr>
        <w:t xml:space="preserve"> </w:t>
      </w:r>
      <w:proofErr w:type="spellStart"/>
      <w:proofErr w:type="gramStart"/>
      <w:r w:rsidRPr="003F416C">
        <w:rPr>
          <w:i/>
        </w:rPr>
        <w:t>jin</w:t>
      </w:r>
      <w:proofErr w:type="spellEnd"/>
      <w:proofErr w:type="gramEnd"/>
      <w:r w:rsidRPr="003F416C">
        <w:rPr>
          <w:i/>
        </w:rPr>
        <w:t xml:space="preserve"> </w:t>
      </w:r>
      <w:proofErr w:type="spellStart"/>
      <w:r w:rsidRPr="003F416C">
        <w:rPr>
          <w:i/>
        </w:rPr>
        <w:t>sanbai</w:t>
      </w:r>
      <w:proofErr w:type="spellEnd"/>
      <w:r w:rsidRPr="003F416C">
        <w:rPr>
          <w:i/>
        </w:rPr>
        <w:t xml:space="preserve"> </w:t>
      </w:r>
      <w:proofErr w:type="spellStart"/>
      <w:r w:rsidRPr="003F416C">
        <w:rPr>
          <w:i/>
        </w:rPr>
        <w:t>nian</w:t>
      </w:r>
      <w:proofErr w:type="spellEnd"/>
      <w:r w:rsidRPr="003F416C">
        <w:rPr>
          <w:i/>
        </w:rPr>
        <w:t xml:space="preserve"> </w:t>
      </w:r>
      <w:proofErr w:type="spellStart"/>
      <w:r w:rsidRPr="003F416C">
        <w:rPr>
          <w:i/>
        </w:rPr>
        <w:t>xueshu</w:t>
      </w:r>
      <w:proofErr w:type="spellEnd"/>
      <w:r w:rsidRPr="003F416C">
        <w:rPr>
          <w:i/>
        </w:rPr>
        <w:t xml:space="preserve"> </w:t>
      </w:r>
      <w:proofErr w:type="spellStart"/>
      <w:r w:rsidRPr="003F416C">
        <w:rPr>
          <w:i/>
        </w:rPr>
        <w:t>shi</w:t>
      </w:r>
      <w:proofErr w:type="spellEnd"/>
      <w:r w:rsidRPr="003F416C">
        <w:rPr>
          <w:i/>
        </w:rPr>
        <w:t xml:space="preserve"> </w:t>
      </w:r>
      <w:r w:rsidRPr="003F416C">
        <w:t>(Intellectual history of China in the last three hundred years) (2 vols. Ta</w:t>
      </w:r>
      <w:r>
        <w:t xml:space="preserve">ipei: Commercial Press, 1972). </w:t>
      </w:r>
    </w:p>
  </w:footnote>
  <w:footnote w:id="33">
    <w:p w:rsidR="003F416C" w:rsidRPr="003F416C" w:rsidRDefault="003F416C">
      <w:pPr>
        <w:pStyle w:val="FootnoteText"/>
      </w:pPr>
      <w:r>
        <w:rPr>
          <w:rStyle w:val="FootnoteReference"/>
        </w:rPr>
        <w:footnoteRef/>
      </w:r>
      <w:r>
        <w:t xml:space="preserve"> </w:t>
      </w:r>
      <w:r w:rsidRPr="003F416C">
        <w:t xml:space="preserve">James L. </w:t>
      </w:r>
      <w:proofErr w:type="spellStart"/>
      <w:r w:rsidRPr="003F416C">
        <w:t>Hevia</w:t>
      </w:r>
      <w:proofErr w:type="spellEnd"/>
      <w:r w:rsidRPr="003F416C">
        <w:t>,</w:t>
      </w:r>
      <w:r w:rsidRPr="003F416C">
        <w:rPr>
          <w:i/>
        </w:rPr>
        <w:t xml:space="preserve"> Cherishing Men From Afar: Qing Guest Ritual and the </w:t>
      </w:r>
      <w:proofErr w:type="spellStart"/>
      <w:r w:rsidRPr="003F416C">
        <w:rPr>
          <w:i/>
        </w:rPr>
        <w:t>Macartney</w:t>
      </w:r>
      <w:proofErr w:type="spellEnd"/>
      <w:r w:rsidRPr="003F416C">
        <w:rPr>
          <w:i/>
        </w:rPr>
        <w:t xml:space="preserve"> Embassy of 1793</w:t>
      </w:r>
      <w:r w:rsidRPr="003F416C">
        <w:t xml:space="preserve"> (Durham and London:</w:t>
      </w:r>
      <w:r>
        <w:t xml:space="preserve"> Duke University Press, 1995). </w:t>
      </w:r>
    </w:p>
  </w:footnote>
  <w:footnote w:id="34">
    <w:p w:rsidR="003F416C" w:rsidRDefault="003F416C">
      <w:pPr>
        <w:pStyle w:val="FootnoteText"/>
      </w:pPr>
      <w:r>
        <w:rPr>
          <w:rStyle w:val="FootnoteReference"/>
        </w:rPr>
        <w:footnoteRef/>
      </w:r>
      <w:r>
        <w:t xml:space="preserve"> </w:t>
      </w:r>
      <w:r>
        <w:rPr>
          <w:rFonts w:hint="eastAsia"/>
        </w:rPr>
        <w:t>同上</w:t>
      </w:r>
      <w:r>
        <w:t xml:space="preserve">, p. 63. </w:t>
      </w:r>
    </w:p>
  </w:footnote>
  <w:footnote w:id="35">
    <w:p w:rsidR="003F416C" w:rsidRDefault="003F416C">
      <w:pPr>
        <w:pStyle w:val="FootnoteText"/>
      </w:pPr>
      <w:r>
        <w:rPr>
          <w:rStyle w:val="FootnoteReference"/>
        </w:rPr>
        <w:footnoteRef/>
      </w:r>
      <w:r>
        <w:rPr>
          <w:rFonts w:hint="eastAsia"/>
        </w:rPr>
        <w:t xml:space="preserve"> </w:t>
      </w:r>
      <w:r w:rsidRPr="003F416C">
        <w:t xml:space="preserve">Shimada Kenji, </w:t>
      </w:r>
      <w:proofErr w:type="spellStart"/>
      <w:r w:rsidRPr="003F416C">
        <w:rPr>
          <w:i/>
        </w:rPr>
        <w:t>Ch</w:t>
      </w:r>
      <w:proofErr w:type="spellEnd"/>
      <w:r w:rsidRPr="003F416C">
        <w:rPr>
          <w:rFonts w:hint="eastAsia"/>
          <w:i/>
        </w:rPr>
        <w:t>ū</w:t>
      </w:r>
      <w:proofErr w:type="spellStart"/>
      <w:r w:rsidRPr="003F416C">
        <w:rPr>
          <w:i/>
        </w:rPr>
        <w:t>goku</w:t>
      </w:r>
      <w:proofErr w:type="spellEnd"/>
      <w:r w:rsidRPr="003F416C">
        <w:rPr>
          <w:i/>
        </w:rPr>
        <w:t xml:space="preserve"> </w:t>
      </w:r>
      <w:proofErr w:type="spellStart"/>
      <w:r w:rsidRPr="003F416C">
        <w:rPr>
          <w:i/>
        </w:rPr>
        <w:t>ni</w:t>
      </w:r>
      <w:proofErr w:type="spellEnd"/>
      <w:r w:rsidRPr="003F416C">
        <w:rPr>
          <w:i/>
        </w:rPr>
        <w:t xml:space="preserve"> </w:t>
      </w:r>
      <w:proofErr w:type="spellStart"/>
      <w:r w:rsidRPr="003F416C">
        <w:rPr>
          <w:i/>
        </w:rPr>
        <w:t>okeru</w:t>
      </w:r>
      <w:proofErr w:type="spellEnd"/>
      <w:r w:rsidRPr="003F416C">
        <w:rPr>
          <w:i/>
        </w:rPr>
        <w:t xml:space="preserve"> </w:t>
      </w:r>
      <w:proofErr w:type="spellStart"/>
      <w:r w:rsidRPr="003F416C">
        <w:rPr>
          <w:i/>
        </w:rPr>
        <w:t>kindai</w:t>
      </w:r>
      <w:proofErr w:type="spellEnd"/>
      <w:r w:rsidRPr="003F416C">
        <w:rPr>
          <w:i/>
        </w:rPr>
        <w:t xml:space="preserve"> </w:t>
      </w:r>
      <w:proofErr w:type="spellStart"/>
      <w:r w:rsidRPr="003F416C">
        <w:rPr>
          <w:i/>
        </w:rPr>
        <w:t>shii</w:t>
      </w:r>
      <w:proofErr w:type="spellEnd"/>
      <w:r w:rsidRPr="003F416C">
        <w:rPr>
          <w:i/>
        </w:rPr>
        <w:t xml:space="preserve"> no </w:t>
      </w:r>
      <w:proofErr w:type="spellStart"/>
      <w:r w:rsidRPr="003F416C">
        <w:rPr>
          <w:i/>
        </w:rPr>
        <w:t>zasetsu</w:t>
      </w:r>
      <w:proofErr w:type="spellEnd"/>
      <w:r w:rsidRPr="003F416C">
        <w:rPr>
          <w:i/>
        </w:rPr>
        <w:t xml:space="preserve"> </w:t>
      </w:r>
      <w:r w:rsidRPr="003F416C">
        <w:t>(The frustration of modern thought in China). T</w:t>
      </w:r>
      <w:r>
        <w:t xml:space="preserve">okyo: </w:t>
      </w:r>
      <w:proofErr w:type="spellStart"/>
      <w:r>
        <w:t>Chikuma</w:t>
      </w:r>
      <w:proofErr w:type="spellEnd"/>
      <w:r>
        <w:t xml:space="preserve"> Bookstore, 1970. </w:t>
      </w:r>
    </w:p>
  </w:footnote>
  <w:footnote w:id="36">
    <w:p w:rsidR="003F416C" w:rsidRPr="003F416C" w:rsidRDefault="003F416C">
      <w:pPr>
        <w:pStyle w:val="FootnoteText"/>
      </w:pPr>
      <w:r>
        <w:rPr>
          <w:rStyle w:val="FootnoteReference"/>
        </w:rPr>
        <w:footnoteRef/>
      </w:r>
      <w:r>
        <w:t xml:space="preserve"> </w:t>
      </w:r>
      <w:r w:rsidRPr="003F416C">
        <w:rPr>
          <w:rFonts w:hint="eastAsia"/>
        </w:rPr>
        <w:t>对此的纠正，可参见</w:t>
      </w:r>
      <w:proofErr w:type="spellStart"/>
      <w:r w:rsidRPr="003F416C">
        <w:t>Jui</w:t>
      </w:r>
      <w:proofErr w:type="spellEnd"/>
      <w:r w:rsidRPr="003F416C">
        <w:t>-sung Yang, "A New Interpretation of Yen Yuan (1635-1704) and Early Qing Confucianism in North China" (Los Angeles: UCLA Ph.D. d</w:t>
      </w:r>
      <w:r>
        <w:t xml:space="preserve">issertation in History, 1997). </w:t>
      </w:r>
    </w:p>
  </w:footnote>
  <w:footnote w:id="37">
    <w:p w:rsidR="004E4716" w:rsidRPr="004E4716" w:rsidRDefault="004E4716">
      <w:pPr>
        <w:pStyle w:val="FootnoteText"/>
      </w:pPr>
      <w:r>
        <w:rPr>
          <w:rStyle w:val="FootnoteReference"/>
        </w:rPr>
        <w:footnoteRef/>
      </w:r>
      <w:r>
        <w:t xml:space="preserve"> </w:t>
      </w:r>
      <w:proofErr w:type="gramStart"/>
      <w:r w:rsidRPr="004E4716">
        <w:t>Alison H. Black,</w:t>
      </w:r>
      <w:r w:rsidRPr="004E4716">
        <w:rPr>
          <w:i/>
        </w:rPr>
        <w:t xml:space="preserve"> Man and Nature in the Philosophical Thought of Wang Fu-</w:t>
      </w:r>
      <w:proofErr w:type="spellStart"/>
      <w:r w:rsidRPr="004E4716">
        <w:rPr>
          <w:i/>
        </w:rPr>
        <w:t>chih</w:t>
      </w:r>
      <w:proofErr w:type="spellEnd"/>
      <w:r w:rsidRPr="004E4716">
        <w:rPr>
          <w:i/>
        </w:rPr>
        <w:t xml:space="preserve"> </w:t>
      </w:r>
      <w:r w:rsidRPr="004E4716">
        <w:t>(Seattle: University of Washi</w:t>
      </w:r>
      <w:r>
        <w:t>ngton Press, 1989), pp. 61-63.</w:t>
      </w:r>
      <w:proofErr w:type="gramEnd"/>
      <w:r>
        <w:t xml:space="preserve"> </w:t>
      </w:r>
    </w:p>
  </w:footnote>
  <w:footnote w:id="38">
    <w:p w:rsidR="004E4716" w:rsidRDefault="004E4716">
      <w:pPr>
        <w:pStyle w:val="FootnoteText"/>
      </w:pPr>
      <w:r>
        <w:rPr>
          <w:rStyle w:val="FootnoteReference"/>
        </w:rPr>
        <w:footnoteRef/>
      </w:r>
      <w:r>
        <w:t xml:space="preserve"> </w:t>
      </w:r>
      <w:proofErr w:type="gramStart"/>
      <w:r w:rsidRPr="004E4716">
        <w:t xml:space="preserve">Bourdieu, </w:t>
      </w:r>
      <w:r w:rsidRPr="004E4716">
        <w:rPr>
          <w:i/>
        </w:rPr>
        <w:t xml:space="preserve">Homo </w:t>
      </w:r>
      <w:proofErr w:type="spellStart"/>
      <w:r w:rsidRPr="004E4716">
        <w:rPr>
          <w:i/>
        </w:rPr>
        <w:t>Academicus</w:t>
      </w:r>
      <w:proofErr w:type="spellEnd"/>
      <w:r w:rsidRPr="004E4716">
        <w:t>, translated by Peter Collier (Stanford: Stan</w:t>
      </w:r>
      <w:r w:rsidR="004A1340">
        <w:t>ford Univ. Press, 1988), p. 5.</w:t>
      </w:r>
      <w:proofErr w:type="gramEnd"/>
      <w:r w:rsidR="004A1340">
        <w:t xml:space="preserve"> </w:t>
      </w:r>
    </w:p>
  </w:footnote>
  <w:footnote w:id="39">
    <w:p w:rsidR="004A1340" w:rsidRDefault="004A1340" w:rsidP="004A1340">
      <w:pPr>
        <w:pStyle w:val="FootnoteText"/>
      </w:pPr>
      <w:r>
        <w:rPr>
          <w:rStyle w:val="FootnoteReference"/>
        </w:rPr>
        <w:footnoteRef/>
      </w:r>
      <w:r>
        <w:t xml:space="preserve"> </w:t>
      </w:r>
      <w:r w:rsidRPr="004A1340">
        <w:t xml:space="preserve">Roland </w:t>
      </w:r>
      <w:proofErr w:type="spellStart"/>
      <w:r w:rsidRPr="004A1340">
        <w:t>Depierre</w:t>
      </w:r>
      <w:proofErr w:type="spellEnd"/>
      <w:r w:rsidRPr="004A1340">
        <w:t xml:space="preserve">, "Maoism in Recent French Educational Thought and Practice," in Ruth </w:t>
      </w:r>
      <w:proofErr w:type="spellStart"/>
      <w:r w:rsidRPr="004A1340">
        <w:t>Hayhoe</w:t>
      </w:r>
      <w:proofErr w:type="spellEnd"/>
      <w:r w:rsidRPr="004A1340">
        <w:t xml:space="preserve"> and Marianne </w:t>
      </w:r>
      <w:proofErr w:type="spellStart"/>
      <w:r w:rsidRPr="004A1340">
        <w:t>Bastid</w:t>
      </w:r>
      <w:proofErr w:type="spellEnd"/>
      <w:r w:rsidRPr="004A1340">
        <w:t xml:space="preserve">, eds., </w:t>
      </w:r>
      <w:r w:rsidRPr="004A1340">
        <w:rPr>
          <w:i/>
        </w:rPr>
        <w:t>China's Education and the Industrialized World: Studies in Cultural Transfer</w:t>
      </w:r>
      <w:r w:rsidRPr="004A1340">
        <w:t xml:space="preserve"> (Armonk, NY: M. E. Sharpe, Inc., 1987), pp. 199-224.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E11B7"/>
    <w:multiLevelType w:val="hybridMultilevel"/>
    <w:tmpl w:val="454CC138"/>
    <w:lvl w:ilvl="0" w:tplc="5E8C98B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74"/>
    <w:rsid w:val="000613A8"/>
    <w:rsid w:val="000C56BB"/>
    <w:rsid w:val="000E6774"/>
    <w:rsid w:val="001360D0"/>
    <w:rsid w:val="00170176"/>
    <w:rsid w:val="00190277"/>
    <w:rsid w:val="00217B4B"/>
    <w:rsid w:val="00313660"/>
    <w:rsid w:val="00313A1E"/>
    <w:rsid w:val="003374E9"/>
    <w:rsid w:val="003B6F4E"/>
    <w:rsid w:val="003C7EB6"/>
    <w:rsid w:val="003F416C"/>
    <w:rsid w:val="004306AC"/>
    <w:rsid w:val="004746FC"/>
    <w:rsid w:val="004A1340"/>
    <w:rsid w:val="004B6939"/>
    <w:rsid w:val="004C5A05"/>
    <w:rsid w:val="004E4716"/>
    <w:rsid w:val="00507F2A"/>
    <w:rsid w:val="0052360F"/>
    <w:rsid w:val="0054550C"/>
    <w:rsid w:val="005C7776"/>
    <w:rsid w:val="005F4497"/>
    <w:rsid w:val="006375A1"/>
    <w:rsid w:val="0069238F"/>
    <w:rsid w:val="006A040E"/>
    <w:rsid w:val="006A1B64"/>
    <w:rsid w:val="0070091F"/>
    <w:rsid w:val="00793071"/>
    <w:rsid w:val="00804102"/>
    <w:rsid w:val="008C4D0B"/>
    <w:rsid w:val="009C40C2"/>
    <w:rsid w:val="009F669E"/>
    <w:rsid w:val="00B16F4D"/>
    <w:rsid w:val="00B23C06"/>
    <w:rsid w:val="00B54A0B"/>
    <w:rsid w:val="00BA49BD"/>
    <w:rsid w:val="00C11511"/>
    <w:rsid w:val="00C33B7F"/>
    <w:rsid w:val="00C51F65"/>
    <w:rsid w:val="00C6026C"/>
    <w:rsid w:val="00D70703"/>
    <w:rsid w:val="00D71FA3"/>
    <w:rsid w:val="00D87B86"/>
    <w:rsid w:val="00D97F6B"/>
    <w:rsid w:val="00E45917"/>
    <w:rsid w:val="00E868BC"/>
    <w:rsid w:val="00EC71DE"/>
    <w:rsid w:val="00EE7139"/>
    <w:rsid w:val="00F10C58"/>
    <w:rsid w:val="00F37568"/>
    <w:rsid w:val="00FC226D"/>
    <w:rsid w:val="00FC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6F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10C58"/>
    <w:rPr>
      <w:sz w:val="18"/>
      <w:szCs w:val="18"/>
    </w:rPr>
  </w:style>
  <w:style w:type="paragraph" w:styleId="Footer">
    <w:name w:val="footer"/>
    <w:basedOn w:val="Normal"/>
    <w:link w:val="FooterChar"/>
    <w:uiPriority w:val="99"/>
    <w:unhideWhenUsed/>
    <w:rsid w:val="00F10C5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10C58"/>
    <w:rPr>
      <w:sz w:val="18"/>
      <w:szCs w:val="18"/>
    </w:rPr>
  </w:style>
  <w:style w:type="paragraph" w:customStyle="1" w:styleId="Default">
    <w:name w:val="Default"/>
    <w:rsid w:val="00F10C58"/>
    <w:pPr>
      <w:widowControl w:val="0"/>
      <w:autoSpaceDE w:val="0"/>
      <w:autoSpaceDN w:val="0"/>
      <w:adjustRightInd w:val="0"/>
    </w:pPr>
    <w:rPr>
      <w:rFonts w:ascii="SimSun" w:eastAsia="SimSun" w:cs="SimSun"/>
      <w:color w:val="000000"/>
      <w:kern w:val="0"/>
      <w:sz w:val="24"/>
      <w:szCs w:val="24"/>
    </w:rPr>
  </w:style>
  <w:style w:type="paragraph" w:styleId="FootnoteText">
    <w:name w:val="footnote text"/>
    <w:basedOn w:val="Normal"/>
    <w:link w:val="FootnoteTextChar"/>
    <w:uiPriority w:val="99"/>
    <w:semiHidden/>
    <w:unhideWhenUsed/>
    <w:rsid w:val="00C33B7F"/>
    <w:pPr>
      <w:snapToGrid w:val="0"/>
      <w:jc w:val="left"/>
    </w:pPr>
    <w:rPr>
      <w:sz w:val="18"/>
      <w:szCs w:val="18"/>
    </w:rPr>
  </w:style>
  <w:style w:type="character" w:customStyle="1" w:styleId="FootnoteTextChar">
    <w:name w:val="Footnote Text Char"/>
    <w:basedOn w:val="DefaultParagraphFont"/>
    <w:link w:val="FootnoteText"/>
    <w:uiPriority w:val="99"/>
    <w:semiHidden/>
    <w:rsid w:val="00C33B7F"/>
    <w:rPr>
      <w:sz w:val="18"/>
      <w:szCs w:val="18"/>
    </w:rPr>
  </w:style>
  <w:style w:type="character" w:styleId="FootnoteReference">
    <w:name w:val="footnote reference"/>
    <w:basedOn w:val="DefaultParagraphFont"/>
    <w:uiPriority w:val="99"/>
    <w:semiHidden/>
    <w:unhideWhenUsed/>
    <w:rsid w:val="00C33B7F"/>
    <w:rPr>
      <w:vertAlign w:val="superscript"/>
    </w:rPr>
  </w:style>
  <w:style w:type="paragraph" w:styleId="ListParagraph">
    <w:name w:val="List Paragraph"/>
    <w:basedOn w:val="Normal"/>
    <w:uiPriority w:val="34"/>
    <w:qFormat/>
    <w:rsid w:val="00D87B86"/>
    <w:pPr>
      <w:ind w:firstLineChars="200" w:firstLine="420"/>
    </w:pPr>
  </w:style>
  <w:style w:type="character" w:customStyle="1" w:styleId="CommentTextChar">
    <w:name w:val="Comment Text Char"/>
    <w:basedOn w:val="DefaultParagraphFont"/>
    <w:link w:val="CommentText"/>
    <w:uiPriority w:val="99"/>
    <w:semiHidden/>
    <w:rsid w:val="003374E9"/>
  </w:style>
  <w:style w:type="paragraph" w:styleId="CommentText">
    <w:name w:val="annotation text"/>
    <w:basedOn w:val="Normal"/>
    <w:link w:val="CommentTextChar"/>
    <w:uiPriority w:val="99"/>
    <w:semiHidden/>
    <w:unhideWhenUsed/>
    <w:rsid w:val="003374E9"/>
    <w:pPr>
      <w:jc w:val="left"/>
    </w:pPr>
  </w:style>
  <w:style w:type="character" w:customStyle="1" w:styleId="CommentSubjectChar">
    <w:name w:val="Comment Subject Char"/>
    <w:basedOn w:val="CommentTextChar"/>
    <w:link w:val="CommentSubject"/>
    <w:uiPriority w:val="99"/>
    <w:semiHidden/>
    <w:rsid w:val="003374E9"/>
    <w:rPr>
      <w:b/>
      <w:bCs/>
    </w:rPr>
  </w:style>
  <w:style w:type="paragraph" w:styleId="CommentSubject">
    <w:name w:val="annotation subject"/>
    <w:basedOn w:val="CommentText"/>
    <w:next w:val="CommentText"/>
    <w:link w:val="CommentSubjectChar"/>
    <w:uiPriority w:val="99"/>
    <w:semiHidden/>
    <w:unhideWhenUsed/>
    <w:rsid w:val="003374E9"/>
    <w:rPr>
      <w:b/>
      <w:bCs/>
    </w:rPr>
  </w:style>
  <w:style w:type="character" w:customStyle="1" w:styleId="BalloonTextChar">
    <w:name w:val="Balloon Text Char"/>
    <w:basedOn w:val="DefaultParagraphFont"/>
    <w:link w:val="BalloonText"/>
    <w:uiPriority w:val="99"/>
    <w:semiHidden/>
    <w:rsid w:val="003374E9"/>
    <w:rPr>
      <w:sz w:val="18"/>
      <w:szCs w:val="18"/>
    </w:rPr>
  </w:style>
  <w:style w:type="paragraph" w:styleId="BalloonText">
    <w:name w:val="Balloon Text"/>
    <w:basedOn w:val="Normal"/>
    <w:link w:val="BalloonTextChar"/>
    <w:uiPriority w:val="99"/>
    <w:semiHidden/>
    <w:unhideWhenUsed/>
    <w:rsid w:val="003374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6F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10C58"/>
    <w:rPr>
      <w:sz w:val="18"/>
      <w:szCs w:val="18"/>
    </w:rPr>
  </w:style>
  <w:style w:type="paragraph" w:styleId="Footer">
    <w:name w:val="footer"/>
    <w:basedOn w:val="Normal"/>
    <w:link w:val="FooterChar"/>
    <w:uiPriority w:val="99"/>
    <w:unhideWhenUsed/>
    <w:rsid w:val="00F10C5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10C58"/>
    <w:rPr>
      <w:sz w:val="18"/>
      <w:szCs w:val="18"/>
    </w:rPr>
  </w:style>
  <w:style w:type="paragraph" w:customStyle="1" w:styleId="Default">
    <w:name w:val="Default"/>
    <w:rsid w:val="00F10C58"/>
    <w:pPr>
      <w:widowControl w:val="0"/>
      <w:autoSpaceDE w:val="0"/>
      <w:autoSpaceDN w:val="0"/>
      <w:adjustRightInd w:val="0"/>
    </w:pPr>
    <w:rPr>
      <w:rFonts w:ascii="SimSun" w:eastAsia="SimSun" w:cs="SimSun"/>
      <w:color w:val="000000"/>
      <w:kern w:val="0"/>
      <w:sz w:val="24"/>
      <w:szCs w:val="24"/>
    </w:rPr>
  </w:style>
  <w:style w:type="paragraph" w:styleId="FootnoteText">
    <w:name w:val="footnote text"/>
    <w:basedOn w:val="Normal"/>
    <w:link w:val="FootnoteTextChar"/>
    <w:uiPriority w:val="99"/>
    <w:semiHidden/>
    <w:unhideWhenUsed/>
    <w:rsid w:val="00C33B7F"/>
    <w:pPr>
      <w:snapToGrid w:val="0"/>
      <w:jc w:val="left"/>
    </w:pPr>
    <w:rPr>
      <w:sz w:val="18"/>
      <w:szCs w:val="18"/>
    </w:rPr>
  </w:style>
  <w:style w:type="character" w:customStyle="1" w:styleId="FootnoteTextChar">
    <w:name w:val="Footnote Text Char"/>
    <w:basedOn w:val="DefaultParagraphFont"/>
    <w:link w:val="FootnoteText"/>
    <w:uiPriority w:val="99"/>
    <w:semiHidden/>
    <w:rsid w:val="00C33B7F"/>
    <w:rPr>
      <w:sz w:val="18"/>
      <w:szCs w:val="18"/>
    </w:rPr>
  </w:style>
  <w:style w:type="character" w:styleId="FootnoteReference">
    <w:name w:val="footnote reference"/>
    <w:basedOn w:val="DefaultParagraphFont"/>
    <w:uiPriority w:val="99"/>
    <w:semiHidden/>
    <w:unhideWhenUsed/>
    <w:rsid w:val="00C33B7F"/>
    <w:rPr>
      <w:vertAlign w:val="superscript"/>
    </w:rPr>
  </w:style>
  <w:style w:type="paragraph" w:styleId="ListParagraph">
    <w:name w:val="List Paragraph"/>
    <w:basedOn w:val="Normal"/>
    <w:uiPriority w:val="34"/>
    <w:qFormat/>
    <w:rsid w:val="00D87B86"/>
    <w:pPr>
      <w:ind w:firstLineChars="200" w:firstLine="420"/>
    </w:pPr>
  </w:style>
  <w:style w:type="character" w:customStyle="1" w:styleId="CommentTextChar">
    <w:name w:val="Comment Text Char"/>
    <w:basedOn w:val="DefaultParagraphFont"/>
    <w:link w:val="CommentText"/>
    <w:uiPriority w:val="99"/>
    <w:semiHidden/>
    <w:rsid w:val="003374E9"/>
  </w:style>
  <w:style w:type="paragraph" w:styleId="CommentText">
    <w:name w:val="annotation text"/>
    <w:basedOn w:val="Normal"/>
    <w:link w:val="CommentTextChar"/>
    <w:uiPriority w:val="99"/>
    <w:semiHidden/>
    <w:unhideWhenUsed/>
    <w:rsid w:val="003374E9"/>
    <w:pPr>
      <w:jc w:val="left"/>
    </w:pPr>
  </w:style>
  <w:style w:type="character" w:customStyle="1" w:styleId="CommentSubjectChar">
    <w:name w:val="Comment Subject Char"/>
    <w:basedOn w:val="CommentTextChar"/>
    <w:link w:val="CommentSubject"/>
    <w:uiPriority w:val="99"/>
    <w:semiHidden/>
    <w:rsid w:val="003374E9"/>
    <w:rPr>
      <w:b/>
      <w:bCs/>
    </w:rPr>
  </w:style>
  <w:style w:type="paragraph" w:styleId="CommentSubject">
    <w:name w:val="annotation subject"/>
    <w:basedOn w:val="CommentText"/>
    <w:next w:val="CommentText"/>
    <w:link w:val="CommentSubjectChar"/>
    <w:uiPriority w:val="99"/>
    <w:semiHidden/>
    <w:unhideWhenUsed/>
    <w:rsid w:val="003374E9"/>
    <w:rPr>
      <w:b/>
      <w:bCs/>
    </w:rPr>
  </w:style>
  <w:style w:type="character" w:customStyle="1" w:styleId="BalloonTextChar">
    <w:name w:val="Balloon Text Char"/>
    <w:basedOn w:val="DefaultParagraphFont"/>
    <w:link w:val="BalloonText"/>
    <w:uiPriority w:val="99"/>
    <w:semiHidden/>
    <w:rsid w:val="003374E9"/>
    <w:rPr>
      <w:sz w:val="18"/>
      <w:szCs w:val="18"/>
    </w:rPr>
  </w:style>
  <w:style w:type="paragraph" w:styleId="BalloonText">
    <w:name w:val="Balloon Text"/>
    <w:basedOn w:val="Normal"/>
    <w:link w:val="BalloonTextChar"/>
    <w:uiPriority w:val="99"/>
    <w:semiHidden/>
    <w:unhideWhenUsed/>
    <w:rsid w:val="003374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elman</cp:lastModifiedBy>
  <cp:revision>2</cp:revision>
  <cp:lastPrinted>2014-01-23T05:23:00Z</cp:lastPrinted>
  <dcterms:created xsi:type="dcterms:W3CDTF">2014-01-24T15:45:00Z</dcterms:created>
  <dcterms:modified xsi:type="dcterms:W3CDTF">2014-01-24T15:45:00Z</dcterms:modified>
</cp:coreProperties>
</file>